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B3" w:rsidRPr="00A34D4E" w:rsidRDefault="000F7CCC">
      <w:pPr>
        <w:rPr>
          <w:rFonts w:ascii="Arial" w:hAnsi="Arial" w:cs="Arial"/>
          <w:b/>
          <w:color w:val="1F497D" w:themeColor="text2"/>
          <w:sz w:val="24"/>
          <w:szCs w:val="24"/>
        </w:rPr>
      </w:pPr>
      <w:bookmarkStart w:id="0" w:name="_GoBack"/>
      <w:bookmarkEnd w:id="0"/>
      <w:r w:rsidRPr="00A34D4E">
        <w:rPr>
          <w:rFonts w:ascii="Arial" w:hAnsi="Arial" w:cs="Arial"/>
          <w:b/>
          <w:color w:val="1F497D" w:themeColor="text2"/>
          <w:sz w:val="24"/>
          <w:szCs w:val="24"/>
        </w:rPr>
        <w:t>Wirral Evolutions</w:t>
      </w:r>
      <w:r w:rsidR="00A34D4E" w:rsidRPr="00A34D4E">
        <w:rPr>
          <w:rFonts w:ascii="Arial" w:hAnsi="Arial" w:cs="Arial"/>
          <w:b/>
          <w:color w:val="1F497D" w:themeColor="text2"/>
          <w:sz w:val="24"/>
          <w:szCs w:val="24"/>
        </w:rPr>
        <w:t xml:space="preserve"> Case Study</w:t>
      </w:r>
    </w:p>
    <w:p w:rsidR="004158E2" w:rsidRPr="004158E2" w:rsidRDefault="004158E2" w:rsidP="004158E2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4158E2">
        <w:rPr>
          <w:rFonts w:ascii="Arial" w:hAnsi="Arial" w:cs="Arial"/>
          <w:color w:val="1F497D" w:themeColor="text2"/>
          <w:sz w:val="24"/>
          <w:szCs w:val="24"/>
        </w:rPr>
        <w:t>Wirral Evolutions offers daytime support and opportunities to around 550 people with learning and physical disabilities in diverse settings ranging from buildings based activities to horticultural, hospitality and catering.</w:t>
      </w:r>
    </w:p>
    <w:p w:rsidR="000F7CCC" w:rsidRDefault="000F7CCC" w:rsidP="00547A23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During the focus group sessions, held to identify priorities from the </w:t>
      </w:r>
      <w:r w:rsidRPr="004158E2">
        <w:rPr>
          <w:rFonts w:ascii="Arial" w:hAnsi="Arial" w:cs="Arial"/>
          <w:i/>
          <w:color w:val="1F497D" w:themeColor="text2"/>
          <w:sz w:val="24"/>
          <w:szCs w:val="24"/>
        </w:rPr>
        <w:t>“I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statements”, one of the areas which ranked highly and was included as a priority was for people to be involved with recruitment and </w:t>
      </w:r>
      <w:r w:rsidR="000F3E57">
        <w:rPr>
          <w:rFonts w:ascii="Arial" w:hAnsi="Arial" w:cs="Arial"/>
          <w:color w:val="1F497D" w:themeColor="text2"/>
          <w:sz w:val="24"/>
          <w:szCs w:val="24"/>
        </w:rPr>
        <w:t xml:space="preserve">in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the choice of staff </w:t>
      </w:r>
      <w:r w:rsidR="003551C6">
        <w:rPr>
          <w:rFonts w:ascii="Arial" w:hAnsi="Arial" w:cs="Arial"/>
          <w:color w:val="1F497D" w:themeColor="text2"/>
          <w:sz w:val="24"/>
          <w:szCs w:val="24"/>
        </w:rPr>
        <w:t xml:space="preserve">to support them. There had been limited </w:t>
      </w:r>
      <w:r w:rsidR="00D35E38">
        <w:rPr>
          <w:rFonts w:ascii="Arial" w:hAnsi="Arial" w:cs="Arial"/>
          <w:color w:val="1F497D" w:themeColor="text2"/>
          <w:sz w:val="24"/>
          <w:szCs w:val="24"/>
        </w:rPr>
        <w:t>previous</w:t>
      </w:r>
      <w:r w:rsidR="003551C6">
        <w:rPr>
          <w:rFonts w:ascii="Arial" w:hAnsi="Arial" w:cs="Arial"/>
          <w:color w:val="1F497D" w:themeColor="text2"/>
          <w:sz w:val="24"/>
          <w:szCs w:val="24"/>
        </w:rPr>
        <w:t xml:space="preserve"> involvement from people wit</w:t>
      </w:r>
      <w:r w:rsidR="00D35E38">
        <w:rPr>
          <w:rFonts w:ascii="Arial" w:hAnsi="Arial" w:cs="Arial"/>
          <w:color w:val="1F497D" w:themeColor="text2"/>
          <w:sz w:val="24"/>
          <w:szCs w:val="24"/>
        </w:rPr>
        <w:t xml:space="preserve">h lived experience </w:t>
      </w:r>
      <w:r w:rsidR="00B24DDF">
        <w:rPr>
          <w:rFonts w:ascii="Arial" w:hAnsi="Arial" w:cs="Arial"/>
          <w:color w:val="1F497D" w:themeColor="text2"/>
          <w:sz w:val="24"/>
          <w:szCs w:val="24"/>
        </w:rPr>
        <w:t xml:space="preserve">in recruitment </w:t>
      </w:r>
      <w:r w:rsidR="00D35E38">
        <w:rPr>
          <w:rFonts w:ascii="Arial" w:hAnsi="Arial" w:cs="Arial"/>
          <w:color w:val="1F497D" w:themeColor="text2"/>
          <w:sz w:val="24"/>
          <w:szCs w:val="24"/>
        </w:rPr>
        <w:t xml:space="preserve">and it was recognised as an area for development and one which the Board </w:t>
      </w:r>
      <w:r w:rsidR="00547A23">
        <w:rPr>
          <w:rFonts w:ascii="Arial" w:hAnsi="Arial" w:cs="Arial"/>
          <w:color w:val="1F497D" w:themeColor="text2"/>
          <w:sz w:val="24"/>
          <w:szCs w:val="24"/>
        </w:rPr>
        <w:t xml:space="preserve">fully </w:t>
      </w:r>
      <w:r w:rsidR="00D35E38">
        <w:rPr>
          <w:rFonts w:ascii="Arial" w:hAnsi="Arial" w:cs="Arial"/>
          <w:color w:val="1F497D" w:themeColor="text2"/>
          <w:sz w:val="24"/>
          <w:szCs w:val="24"/>
        </w:rPr>
        <w:t>endorsed.</w:t>
      </w:r>
    </w:p>
    <w:p w:rsidR="00B24DDF" w:rsidRDefault="00B24DDF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24DDF">
        <w:rPr>
          <w:rFonts w:ascii="Arial" w:hAnsi="Arial" w:cs="Arial"/>
          <w:b/>
          <w:color w:val="1F497D" w:themeColor="text2"/>
          <w:sz w:val="24"/>
          <w:szCs w:val="24"/>
        </w:rPr>
        <w:t>The Experience</w:t>
      </w:r>
      <w:r w:rsidR="00D917D3">
        <w:rPr>
          <w:rFonts w:ascii="Arial" w:hAnsi="Arial" w:cs="Arial"/>
          <w:b/>
          <w:color w:val="1F497D" w:themeColor="text2"/>
          <w:sz w:val="24"/>
          <w:szCs w:val="24"/>
        </w:rPr>
        <w:t>/s</w:t>
      </w:r>
    </w:p>
    <w:p w:rsidR="00EF0723" w:rsidRPr="00EF0723" w:rsidRDefault="00EF0723" w:rsidP="000F3E5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The first interview opportunity arose for the recruitment of</w:t>
      </w:r>
      <w:r w:rsidRPr="00EF0723">
        <w:rPr>
          <w:rFonts w:ascii="Arial" w:hAnsi="Arial" w:cs="Arial"/>
          <w:color w:val="1F497D" w:themeColor="text2"/>
          <w:sz w:val="24"/>
          <w:szCs w:val="24"/>
        </w:rPr>
        <w:t xml:space="preserve"> Managing Director</w:t>
      </w:r>
      <w:r w:rsidR="00D25DB4">
        <w:rPr>
          <w:rFonts w:ascii="Arial" w:hAnsi="Arial" w:cs="Arial"/>
          <w:color w:val="1F497D" w:themeColor="text2"/>
          <w:sz w:val="24"/>
          <w:szCs w:val="24"/>
        </w:rPr>
        <w:t xml:space="preserve"> and </w:t>
      </w:r>
      <w:r w:rsidR="000F3E57">
        <w:rPr>
          <w:rFonts w:ascii="Arial" w:hAnsi="Arial" w:cs="Arial"/>
          <w:color w:val="1F497D" w:themeColor="text2"/>
          <w:sz w:val="24"/>
          <w:szCs w:val="24"/>
        </w:rPr>
        <w:t xml:space="preserve">the importance </w:t>
      </w:r>
      <w:r w:rsidR="00D25DB4">
        <w:rPr>
          <w:rFonts w:ascii="Arial" w:hAnsi="Arial" w:cs="Arial"/>
          <w:color w:val="1F497D" w:themeColor="text2"/>
          <w:sz w:val="24"/>
          <w:szCs w:val="24"/>
        </w:rPr>
        <w:t xml:space="preserve">of the message of co-productively recruiting to this senior post </w:t>
      </w:r>
      <w:r w:rsidR="00383680">
        <w:rPr>
          <w:rFonts w:ascii="Arial" w:hAnsi="Arial" w:cs="Arial"/>
          <w:color w:val="1F497D" w:themeColor="text2"/>
          <w:sz w:val="24"/>
          <w:szCs w:val="24"/>
        </w:rPr>
        <w:t>was considered a positive way to dem</w:t>
      </w:r>
      <w:r w:rsidR="00D25DB4">
        <w:rPr>
          <w:rFonts w:ascii="Arial" w:hAnsi="Arial" w:cs="Arial"/>
          <w:color w:val="1F497D" w:themeColor="text2"/>
          <w:sz w:val="24"/>
          <w:szCs w:val="24"/>
        </w:rPr>
        <w:t>onstrate commitment to culture change and reinforce the values of the organisation</w:t>
      </w:r>
      <w:r w:rsidR="00383680">
        <w:rPr>
          <w:rFonts w:ascii="Arial" w:hAnsi="Arial" w:cs="Arial"/>
          <w:color w:val="1F497D" w:themeColor="text2"/>
          <w:sz w:val="24"/>
          <w:szCs w:val="24"/>
        </w:rPr>
        <w:t>.</w:t>
      </w:r>
    </w:p>
    <w:p w:rsidR="00EF0723" w:rsidRDefault="00EF0723" w:rsidP="000F3E5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We worked co-productively with people, initially asking for participants for the interview panel and to select the questions for the candidates.</w:t>
      </w:r>
      <w:r w:rsidR="000F3E57">
        <w:rPr>
          <w:rFonts w:ascii="Arial" w:hAnsi="Arial" w:cs="Arial"/>
          <w:color w:val="1F497D" w:themeColor="text2"/>
          <w:sz w:val="24"/>
          <w:szCs w:val="24"/>
        </w:rPr>
        <w:t xml:space="preserve"> There was also a professional’s panel.</w:t>
      </w:r>
    </w:p>
    <w:p w:rsidR="00B24DDF" w:rsidRDefault="00D917D3" w:rsidP="000F3E5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D917D3">
        <w:rPr>
          <w:rFonts w:ascii="Arial" w:hAnsi="Arial" w:cs="Arial"/>
          <w:color w:val="1F497D" w:themeColor="text2"/>
          <w:sz w:val="24"/>
          <w:szCs w:val="24"/>
        </w:rPr>
        <w:t xml:space="preserve">The </w:t>
      </w:r>
      <w:r w:rsidR="00547A23">
        <w:rPr>
          <w:rFonts w:ascii="Arial" w:hAnsi="Arial" w:cs="Arial"/>
          <w:color w:val="1F497D" w:themeColor="text2"/>
          <w:sz w:val="24"/>
          <w:szCs w:val="24"/>
        </w:rPr>
        <w:t xml:space="preserve">interviewers </w:t>
      </w:r>
      <w:r>
        <w:rPr>
          <w:rFonts w:ascii="Arial" w:hAnsi="Arial" w:cs="Arial"/>
          <w:color w:val="1F497D" w:themeColor="text2"/>
          <w:sz w:val="24"/>
          <w:szCs w:val="24"/>
        </w:rPr>
        <w:t>w</w:t>
      </w:r>
      <w:r w:rsidR="00547A23">
        <w:rPr>
          <w:rFonts w:ascii="Arial" w:hAnsi="Arial" w:cs="Arial"/>
          <w:color w:val="1F497D" w:themeColor="text2"/>
          <w:sz w:val="24"/>
          <w:szCs w:val="24"/>
        </w:rPr>
        <w:t>ere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EF0723">
        <w:rPr>
          <w:rFonts w:ascii="Arial" w:hAnsi="Arial" w:cs="Arial"/>
          <w:color w:val="1F497D" w:themeColor="text2"/>
          <w:sz w:val="24"/>
          <w:szCs w:val="24"/>
        </w:rPr>
        <w:t xml:space="preserve">briefed </w:t>
      </w:r>
      <w:r w:rsidR="00547A23">
        <w:rPr>
          <w:rFonts w:ascii="Arial" w:hAnsi="Arial" w:cs="Arial"/>
          <w:color w:val="1F497D" w:themeColor="text2"/>
          <w:sz w:val="24"/>
          <w:szCs w:val="24"/>
        </w:rPr>
        <w:t xml:space="preserve">in advance </w:t>
      </w:r>
      <w:r w:rsidR="00EF0723">
        <w:rPr>
          <w:rFonts w:ascii="Arial" w:hAnsi="Arial" w:cs="Arial"/>
          <w:color w:val="1F497D" w:themeColor="text2"/>
          <w:sz w:val="24"/>
          <w:szCs w:val="24"/>
        </w:rPr>
        <w:t xml:space="preserve">on the process for the </w:t>
      </w:r>
      <w:r w:rsidR="00547A23">
        <w:rPr>
          <w:rFonts w:ascii="Arial" w:hAnsi="Arial" w:cs="Arial"/>
          <w:color w:val="1F497D" w:themeColor="text2"/>
          <w:sz w:val="24"/>
          <w:szCs w:val="24"/>
        </w:rPr>
        <w:t xml:space="preserve">panel </w:t>
      </w:r>
      <w:r w:rsidR="00EF0723">
        <w:rPr>
          <w:rFonts w:ascii="Arial" w:hAnsi="Arial" w:cs="Arial"/>
          <w:color w:val="1F497D" w:themeColor="text2"/>
          <w:sz w:val="24"/>
          <w:szCs w:val="24"/>
        </w:rPr>
        <w:t xml:space="preserve">and they were </w:t>
      </w:r>
      <w:r>
        <w:rPr>
          <w:rFonts w:ascii="Arial" w:hAnsi="Arial" w:cs="Arial"/>
          <w:color w:val="1F497D" w:themeColor="text2"/>
          <w:sz w:val="24"/>
          <w:szCs w:val="24"/>
        </w:rPr>
        <w:t>supported by self-</w:t>
      </w:r>
      <w:r w:rsidRPr="00D917D3">
        <w:rPr>
          <w:rFonts w:ascii="Arial" w:hAnsi="Arial" w:cs="Arial"/>
          <w:color w:val="1F497D" w:themeColor="text2"/>
          <w:sz w:val="24"/>
          <w:szCs w:val="24"/>
        </w:rPr>
        <w:t>advocates</w:t>
      </w:r>
      <w:r w:rsidR="00547A23">
        <w:rPr>
          <w:rFonts w:ascii="Arial" w:hAnsi="Arial" w:cs="Arial"/>
          <w:color w:val="1F497D" w:themeColor="text2"/>
          <w:sz w:val="24"/>
          <w:szCs w:val="24"/>
        </w:rPr>
        <w:t xml:space="preserve"> on the day</w:t>
      </w:r>
      <w:r w:rsidR="00EF0723">
        <w:rPr>
          <w:rFonts w:ascii="Arial" w:hAnsi="Arial" w:cs="Arial"/>
          <w:color w:val="1F497D" w:themeColor="text2"/>
          <w:sz w:val="24"/>
          <w:szCs w:val="24"/>
        </w:rPr>
        <w:t>. A simple scoring sheet was provided to each member of the panel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and scoring was based on a simple</w:t>
      </w:r>
      <w:r w:rsidRPr="00D917D3">
        <w:rPr>
          <w:rFonts w:ascii="Arial" w:hAnsi="Arial" w:cs="Arial"/>
          <w:sz w:val="24"/>
          <w:szCs w:val="24"/>
        </w:rPr>
        <w:t xml:space="preserve"> </w:t>
      </w:r>
      <w:r w:rsidRPr="00D917D3">
        <w:rPr>
          <w:rFonts w:ascii="Arial" w:hAnsi="Arial" w:cs="Arial"/>
          <w:color w:val="1F497D" w:themeColor="text2"/>
          <w:sz w:val="24"/>
          <w:szCs w:val="24"/>
        </w:rPr>
        <w:t>voting system of red, amber or green cards</w:t>
      </w:r>
      <w:r w:rsidR="00D25DB4">
        <w:rPr>
          <w:rFonts w:ascii="Arial" w:hAnsi="Arial" w:cs="Arial"/>
          <w:color w:val="1F497D" w:themeColor="text2"/>
          <w:sz w:val="24"/>
          <w:szCs w:val="24"/>
        </w:rPr>
        <w:t xml:space="preserve"> with space for comments</w:t>
      </w:r>
      <w:r w:rsidR="00EF0723">
        <w:rPr>
          <w:rFonts w:ascii="Arial" w:hAnsi="Arial" w:cs="Arial"/>
          <w:color w:val="1F497D" w:themeColor="text2"/>
          <w:sz w:val="24"/>
          <w:szCs w:val="24"/>
        </w:rPr>
        <w:t>.</w:t>
      </w:r>
      <w:r w:rsidRPr="00D917D3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0F3E57">
        <w:rPr>
          <w:rFonts w:ascii="Arial" w:hAnsi="Arial" w:cs="Arial"/>
          <w:color w:val="1F497D" w:themeColor="text2"/>
          <w:sz w:val="24"/>
          <w:szCs w:val="24"/>
        </w:rPr>
        <w:t xml:space="preserve">The panel were clear they had an independent voice in the selection. </w:t>
      </w:r>
      <w:r w:rsidR="00E13C5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E13C5C" w:rsidRDefault="00E13C5C" w:rsidP="000F3E5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A further opportunity presented for the recruitment of Team Leaders and a similar process</w:t>
      </w:r>
      <w:r w:rsidR="00A23A7B">
        <w:rPr>
          <w:rFonts w:ascii="Arial" w:hAnsi="Arial" w:cs="Arial"/>
          <w:color w:val="1F497D" w:themeColor="text2"/>
          <w:sz w:val="24"/>
          <w:szCs w:val="24"/>
        </w:rPr>
        <w:t xml:space="preserve"> was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adopted</w:t>
      </w:r>
      <w:r w:rsidR="00A23A7B">
        <w:rPr>
          <w:rFonts w:ascii="Arial" w:hAnsi="Arial" w:cs="Arial"/>
          <w:color w:val="1F497D" w:themeColor="text2"/>
          <w:sz w:val="24"/>
          <w:szCs w:val="24"/>
        </w:rPr>
        <w:t>. The process was concluded by a short debriefing session and each panellist expressed their eagerness to continue to be part of future recruitment and their valuable contributions were recognised.</w:t>
      </w:r>
      <w:r w:rsidR="00EA014D">
        <w:rPr>
          <w:rFonts w:ascii="Arial" w:hAnsi="Arial" w:cs="Arial"/>
          <w:color w:val="1F497D" w:themeColor="text2"/>
          <w:sz w:val="24"/>
          <w:szCs w:val="24"/>
        </w:rPr>
        <w:t xml:space="preserve"> Each of the panellists shared their experiences with peers which has increased confidence and generated even more interest to be involved. </w:t>
      </w:r>
    </w:p>
    <w:p w:rsidR="007F21B8" w:rsidRPr="007F21B8" w:rsidRDefault="00CD3E01" w:rsidP="007F21B8">
      <w:pPr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T</w:t>
      </w:r>
      <w:r w:rsidR="007F21B8" w:rsidRPr="007F21B8">
        <w:rPr>
          <w:rFonts w:ascii="Arial" w:hAnsi="Arial" w:cs="Arial"/>
          <w:color w:val="1F497D" w:themeColor="text2"/>
          <w:sz w:val="24"/>
          <w:szCs w:val="24"/>
        </w:rPr>
        <w:t xml:space="preserve">he </w:t>
      </w:r>
      <w:r w:rsidR="007F21B8">
        <w:rPr>
          <w:rFonts w:ascii="Arial" w:hAnsi="Arial" w:cs="Arial"/>
          <w:color w:val="1F497D" w:themeColor="text2"/>
          <w:sz w:val="24"/>
          <w:szCs w:val="24"/>
        </w:rPr>
        <w:t>self-advocates commented that the process</w:t>
      </w:r>
      <w:r w:rsidR="007F21B8" w:rsidRPr="007F21B8">
        <w:rPr>
          <w:rFonts w:ascii="Arial" w:hAnsi="Arial" w:cs="Arial"/>
          <w:color w:val="1F497D" w:themeColor="text2"/>
          <w:sz w:val="24"/>
          <w:szCs w:val="24"/>
        </w:rPr>
        <w:t xml:space="preserve"> will in time reinforce confidence that people we support are valued and will give them confidence in </w:t>
      </w:r>
      <w:r w:rsidR="007F21B8">
        <w:rPr>
          <w:rFonts w:ascii="Arial" w:hAnsi="Arial" w:cs="Arial"/>
          <w:color w:val="1F497D" w:themeColor="text2"/>
          <w:sz w:val="24"/>
          <w:szCs w:val="24"/>
        </w:rPr>
        <w:t>Wirral Evolutions.</w:t>
      </w:r>
    </w:p>
    <w:p w:rsidR="00A23A7B" w:rsidRDefault="00A23A7B" w:rsidP="000F3E5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>Candidates articulated their experience positively</w:t>
      </w:r>
      <w:r w:rsidR="00847868">
        <w:rPr>
          <w:rFonts w:ascii="Arial" w:hAnsi="Arial" w:cs="Arial"/>
          <w:color w:val="1F497D" w:themeColor="text2"/>
          <w:sz w:val="24"/>
          <w:szCs w:val="24"/>
        </w:rPr>
        <w:t xml:space="preserve"> and felt values were demonstrated more visibly</w:t>
      </w:r>
      <w:r w:rsidR="00237AA1">
        <w:rPr>
          <w:rFonts w:ascii="Arial" w:hAnsi="Arial" w:cs="Arial"/>
          <w:color w:val="1F497D" w:themeColor="text2"/>
          <w:sz w:val="24"/>
          <w:szCs w:val="24"/>
        </w:rPr>
        <w:t xml:space="preserve"> and tested their ability to </w:t>
      </w:r>
      <w:r w:rsidR="00F32EBE">
        <w:rPr>
          <w:rFonts w:ascii="Arial" w:hAnsi="Arial" w:cs="Arial"/>
          <w:color w:val="1F497D" w:themeColor="text2"/>
          <w:sz w:val="24"/>
          <w:szCs w:val="24"/>
        </w:rPr>
        <w:t>avoid jargon.</w:t>
      </w:r>
    </w:p>
    <w:p w:rsidR="005530F1" w:rsidRDefault="00420AB9" w:rsidP="000F3E5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lastRenderedPageBreak/>
        <w:t xml:space="preserve">We are in discussion around some bespoke </w:t>
      </w:r>
      <w:r w:rsidR="00975301">
        <w:rPr>
          <w:rFonts w:ascii="Arial" w:hAnsi="Arial" w:cs="Arial"/>
          <w:color w:val="1F497D" w:themeColor="text2"/>
          <w:sz w:val="24"/>
          <w:szCs w:val="24"/>
        </w:rPr>
        <w:t xml:space="preserve">accessible </w:t>
      </w:r>
      <w:r>
        <w:rPr>
          <w:rFonts w:ascii="Arial" w:hAnsi="Arial" w:cs="Arial"/>
          <w:color w:val="1F497D" w:themeColor="text2"/>
          <w:sz w:val="24"/>
          <w:szCs w:val="24"/>
        </w:rPr>
        <w:t>training for panellists on fairer recruitment guidance and equality and diversity in partnership with a local provider organisation</w:t>
      </w:r>
    </w:p>
    <w:p w:rsidR="005530F1" w:rsidRPr="005530F1" w:rsidRDefault="005530F1" w:rsidP="000F3E5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5530F1">
        <w:rPr>
          <w:rFonts w:ascii="Arial" w:hAnsi="Arial" w:cs="Arial"/>
          <w:color w:val="1F497D" w:themeColor="text2"/>
          <w:sz w:val="24"/>
          <w:szCs w:val="24"/>
        </w:rPr>
        <w:t>The challenge for the service is to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continue to</w:t>
      </w:r>
      <w:r w:rsidRPr="005530F1">
        <w:rPr>
          <w:rFonts w:ascii="Arial" w:hAnsi="Arial" w:cs="Arial"/>
          <w:color w:val="1F497D" w:themeColor="text2"/>
          <w:sz w:val="24"/>
          <w:szCs w:val="24"/>
        </w:rPr>
        <w:t xml:space="preserve"> be proactive and further develop and embed working in co-productive ways and promote greater ambition from people. Publishing the achievements of the process on social media will also help to reinforce and embed co-production.</w:t>
      </w:r>
    </w:p>
    <w:p w:rsidR="00847868" w:rsidRDefault="00847868" w:rsidP="00D35E38">
      <w:pPr>
        <w:pStyle w:val="NormalWeb"/>
        <w:rPr>
          <w:rFonts w:ascii="myriad-pro" w:hAnsi="myriad-pro"/>
          <w:b/>
          <w:color w:val="1F497D" w:themeColor="text2"/>
          <w:sz w:val="27"/>
          <w:szCs w:val="27"/>
          <w:lang w:val="en"/>
        </w:rPr>
      </w:pPr>
      <w:r w:rsidRPr="00847868">
        <w:rPr>
          <w:rFonts w:ascii="myriad-pro" w:hAnsi="myriad-pro"/>
          <w:b/>
          <w:color w:val="1F497D" w:themeColor="text2"/>
          <w:sz w:val="27"/>
          <w:szCs w:val="27"/>
          <w:lang w:val="en"/>
        </w:rPr>
        <w:t>Learning</w:t>
      </w:r>
    </w:p>
    <w:p w:rsidR="00420AB9" w:rsidRDefault="00420AB9" w:rsidP="00D35E38">
      <w:pPr>
        <w:pStyle w:val="NormalWeb"/>
        <w:rPr>
          <w:rFonts w:ascii="Arial" w:hAnsi="Arial" w:cs="Arial"/>
          <w:color w:val="1F497D" w:themeColor="text2"/>
          <w:lang w:val="en"/>
        </w:rPr>
      </w:pPr>
      <w:r w:rsidRPr="00420AB9">
        <w:rPr>
          <w:rFonts w:ascii="Arial" w:hAnsi="Arial" w:cs="Arial"/>
          <w:color w:val="1F497D" w:themeColor="text2"/>
          <w:lang w:val="en"/>
        </w:rPr>
        <w:t>An easy read version or video footage would help to introduce/acquaint people with the framework.</w:t>
      </w:r>
    </w:p>
    <w:p w:rsidR="004158E2" w:rsidRDefault="004158E2" w:rsidP="004158E2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Focus on </w:t>
      </w:r>
      <w:proofErr w:type="gramStart"/>
      <w:r>
        <w:rPr>
          <w:rFonts w:ascii="Arial" w:hAnsi="Arial" w:cs="Arial"/>
          <w:color w:val="1F497D" w:themeColor="text2"/>
          <w:sz w:val="24"/>
          <w:szCs w:val="24"/>
        </w:rPr>
        <w:t>the</w:t>
      </w:r>
      <w:r w:rsidR="00383680">
        <w:rPr>
          <w:rFonts w:ascii="Arial" w:hAnsi="Arial" w:cs="Arial"/>
          <w:color w:val="1F497D" w:themeColor="text2"/>
          <w:sz w:val="24"/>
          <w:szCs w:val="24"/>
        </w:rPr>
        <w:t xml:space="preserve"> ”</w:t>
      </w:r>
      <w:proofErr w:type="gramEnd"/>
      <w:r w:rsidRPr="00383680">
        <w:rPr>
          <w:rFonts w:ascii="Arial" w:hAnsi="Arial" w:cs="Arial"/>
          <w:i/>
          <w:color w:val="1F497D" w:themeColor="text2"/>
          <w:sz w:val="24"/>
          <w:szCs w:val="24"/>
        </w:rPr>
        <w:t>I</w:t>
      </w:r>
      <w:r w:rsidR="00383680">
        <w:rPr>
          <w:rFonts w:ascii="Arial" w:hAnsi="Arial" w:cs="Arial"/>
          <w:i/>
          <w:color w:val="1F497D" w:themeColor="text2"/>
          <w:sz w:val="24"/>
          <w:szCs w:val="24"/>
        </w:rPr>
        <w:t>”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statements - i</w:t>
      </w:r>
      <w:r w:rsidRPr="004158E2">
        <w:rPr>
          <w:rFonts w:ascii="Arial" w:hAnsi="Arial" w:cs="Arial"/>
          <w:color w:val="1F497D" w:themeColor="text2"/>
          <w:sz w:val="24"/>
          <w:szCs w:val="24"/>
        </w:rPr>
        <w:t xml:space="preserve">t is a bit tricky trying to match up </w:t>
      </w:r>
      <w:r w:rsidR="00C75916">
        <w:rPr>
          <w:rFonts w:ascii="Arial" w:hAnsi="Arial" w:cs="Arial"/>
          <w:color w:val="1F497D" w:themeColor="text2"/>
          <w:sz w:val="24"/>
          <w:szCs w:val="24"/>
        </w:rPr>
        <w:t xml:space="preserve">some of </w:t>
      </w:r>
      <w:r w:rsidRPr="004158E2">
        <w:rPr>
          <w:rFonts w:ascii="Arial" w:hAnsi="Arial" w:cs="Arial"/>
          <w:color w:val="1F497D" w:themeColor="text2"/>
          <w:sz w:val="24"/>
          <w:szCs w:val="24"/>
        </w:rPr>
        <w:t xml:space="preserve">the </w:t>
      </w:r>
      <w:r w:rsidRPr="00383680">
        <w:rPr>
          <w:rFonts w:ascii="Arial" w:hAnsi="Arial" w:cs="Arial"/>
          <w:i/>
          <w:color w:val="1F497D" w:themeColor="text2"/>
          <w:sz w:val="24"/>
          <w:szCs w:val="24"/>
        </w:rPr>
        <w:t>I</w:t>
      </w:r>
      <w:r w:rsidRPr="004158E2">
        <w:rPr>
          <w:rFonts w:ascii="Arial" w:hAnsi="Arial" w:cs="Arial"/>
          <w:color w:val="1F497D" w:themeColor="text2"/>
          <w:sz w:val="24"/>
          <w:szCs w:val="24"/>
        </w:rPr>
        <w:t xml:space="preserve"> and </w:t>
      </w:r>
      <w:r w:rsidRPr="00A34D4E">
        <w:rPr>
          <w:rFonts w:ascii="Arial" w:hAnsi="Arial" w:cs="Arial"/>
          <w:i/>
          <w:color w:val="1F497D" w:themeColor="text2"/>
          <w:sz w:val="24"/>
          <w:szCs w:val="24"/>
        </w:rPr>
        <w:t>We</w:t>
      </w:r>
      <w:r w:rsidRPr="004158E2">
        <w:rPr>
          <w:rFonts w:ascii="Arial" w:hAnsi="Arial" w:cs="Arial"/>
          <w:color w:val="1F497D" w:themeColor="text2"/>
          <w:sz w:val="24"/>
          <w:szCs w:val="24"/>
        </w:rPr>
        <w:t xml:space="preserve"> statements.</w:t>
      </w:r>
    </w:p>
    <w:p w:rsidR="00A34D4E" w:rsidRDefault="00A34D4E" w:rsidP="00A34D4E">
      <w:pPr>
        <w:pStyle w:val="NormalWeb"/>
        <w:rPr>
          <w:rFonts w:ascii="Arial" w:hAnsi="Arial" w:cs="Arial"/>
          <w:color w:val="1F497D" w:themeColor="text2"/>
          <w:lang w:val="en"/>
        </w:rPr>
      </w:pPr>
      <w:r>
        <w:rPr>
          <w:rFonts w:ascii="Arial" w:hAnsi="Arial" w:cs="Arial"/>
          <w:color w:val="1F497D" w:themeColor="text2"/>
          <w:lang w:val="en"/>
        </w:rPr>
        <w:t>Inform</w:t>
      </w:r>
      <w:r w:rsidR="00054AAF">
        <w:rPr>
          <w:rFonts w:ascii="Arial" w:hAnsi="Arial" w:cs="Arial"/>
          <w:color w:val="1F497D" w:themeColor="text2"/>
          <w:lang w:val="en"/>
        </w:rPr>
        <w:t xml:space="preserve">ation needs to be in manageable </w:t>
      </w:r>
      <w:r w:rsidR="004F4388">
        <w:rPr>
          <w:rFonts w:ascii="Arial" w:hAnsi="Arial" w:cs="Arial"/>
          <w:color w:val="1F497D" w:themeColor="text2"/>
          <w:lang w:val="en"/>
        </w:rPr>
        <w:t>chunks and in appropriate formats.</w:t>
      </w:r>
    </w:p>
    <w:p w:rsidR="00D35E38" w:rsidRPr="00274998" w:rsidRDefault="0096073A" w:rsidP="00274998">
      <w:pPr>
        <w:pStyle w:val="NormalWeb"/>
        <w:rPr>
          <w:rFonts w:ascii="Arial" w:hAnsi="Arial" w:cs="Arial"/>
          <w:color w:val="1F497D" w:themeColor="text2"/>
          <w:lang w:val="en"/>
        </w:rPr>
      </w:pPr>
      <w:r>
        <w:rPr>
          <w:rFonts w:ascii="Arial" w:hAnsi="Arial" w:cs="Arial"/>
          <w:color w:val="1F497D" w:themeColor="text2"/>
          <w:lang w:val="en"/>
        </w:rPr>
        <w:t>Check out understanding of response</w:t>
      </w:r>
      <w:r w:rsidR="004158E2">
        <w:rPr>
          <w:rFonts w:ascii="Arial" w:hAnsi="Arial" w:cs="Arial"/>
          <w:color w:val="1F497D" w:themeColor="text2"/>
          <w:lang w:val="en"/>
        </w:rPr>
        <w:t>s</w:t>
      </w:r>
      <w:r>
        <w:rPr>
          <w:rFonts w:ascii="Arial" w:hAnsi="Arial" w:cs="Arial"/>
          <w:color w:val="1F497D" w:themeColor="text2"/>
          <w:lang w:val="en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lang w:val="en"/>
        </w:rPr>
        <w:t>eg</w:t>
      </w:r>
      <w:proofErr w:type="spellEnd"/>
      <w:r>
        <w:rPr>
          <w:rFonts w:ascii="Arial" w:hAnsi="Arial" w:cs="Arial"/>
          <w:color w:val="1F497D" w:themeColor="text2"/>
          <w:lang w:val="en"/>
        </w:rPr>
        <w:t xml:space="preserve"> a RAG rating may be </w:t>
      </w:r>
      <w:r w:rsidR="004158E2">
        <w:rPr>
          <w:rFonts w:ascii="Arial" w:hAnsi="Arial" w:cs="Arial"/>
          <w:color w:val="1F497D" w:themeColor="text2"/>
          <w:lang w:val="en"/>
        </w:rPr>
        <w:t xml:space="preserve">a </w:t>
      </w:r>
      <w:r>
        <w:rPr>
          <w:rFonts w:ascii="Arial" w:hAnsi="Arial" w:cs="Arial"/>
          <w:color w:val="1F497D" w:themeColor="text2"/>
          <w:lang w:val="en"/>
        </w:rPr>
        <w:t>simple</w:t>
      </w:r>
      <w:r w:rsidR="004158E2">
        <w:rPr>
          <w:rFonts w:ascii="Arial" w:hAnsi="Arial" w:cs="Arial"/>
          <w:color w:val="1F497D" w:themeColor="text2"/>
          <w:lang w:val="en"/>
        </w:rPr>
        <w:t xml:space="preserve"> scoring mechanism</w:t>
      </w:r>
      <w:r>
        <w:rPr>
          <w:rFonts w:ascii="Arial" w:hAnsi="Arial" w:cs="Arial"/>
          <w:color w:val="1F497D" w:themeColor="text2"/>
          <w:lang w:val="en"/>
        </w:rPr>
        <w:t xml:space="preserve"> but if red is someone’s </w:t>
      </w:r>
      <w:proofErr w:type="spellStart"/>
      <w:r>
        <w:rPr>
          <w:rFonts w:ascii="Arial" w:hAnsi="Arial" w:cs="Arial"/>
          <w:color w:val="1F497D" w:themeColor="text2"/>
          <w:lang w:val="en"/>
        </w:rPr>
        <w:t>favourite</w:t>
      </w:r>
      <w:proofErr w:type="spellEnd"/>
      <w:r>
        <w:rPr>
          <w:rFonts w:ascii="Arial" w:hAnsi="Arial" w:cs="Arial"/>
          <w:color w:val="1F497D" w:themeColor="text2"/>
          <w:lang w:val="en"/>
        </w:rPr>
        <w:t xml:space="preserve"> </w:t>
      </w:r>
      <w:proofErr w:type="spellStart"/>
      <w:r>
        <w:rPr>
          <w:rFonts w:ascii="Arial" w:hAnsi="Arial" w:cs="Arial"/>
          <w:color w:val="1F497D" w:themeColor="text2"/>
          <w:lang w:val="en"/>
        </w:rPr>
        <w:t>colour</w:t>
      </w:r>
      <w:proofErr w:type="spellEnd"/>
      <w:r>
        <w:rPr>
          <w:rFonts w:ascii="Arial" w:hAnsi="Arial" w:cs="Arial"/>
          <w:color w:val="1F497D" w:themeColor="text2"/>
          <w:lang w:val="en"/>
        </w:rPr>
        <w:t xml:space="preserve"> it could </w:t>
      </w:r>
      <w:r w:rsidR="004158E2">
        <w:rPr>
          <w:rFonts w:ascii="Arial" w:hAnsi="Arial" w:cs="Arial"/>
          <w:color w:val="1F497D" w:themeColor="text2"/>
          <w:lang w:val="en"/>
        </w:rPr>
        <w:t>distort accuracy.</w:t>
      </w:r>
    </w:p>
    <w:sectPr w:rsidR="00D35E38" w:rsidRPr="0027499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98" w:rsidRDefault="00274998" w:rsidP="00274998">
      <w:pPr>
        <w:spacing w:after="0" w:line="240" w:lineRule="auto"/>
      </w:pPr>
      <w:r>
        <w:separator/>
      </w:r>
    </w:p>
  </w:endnote>
  <w:endnote w:type="continuationSeparator" w:id="0">
    <w:p w:rsidR="00274998" w:rsidRDefault="00274998" w:rsidP="0027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p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98" w:rsidRDefault="00274998" w:rsidP="00274998">
      <w:pPr>
        <w:spacing w:after="0" w:line="240" w:lineRule="auto"/>
      </w:pPr>
      <w:r>
        <w:separator/>
      </w:r>
    </w:p>
  </w:footnote>
  <w:footnote w:type="continuationSeparator" w:id="0">
    <w:p w:rsidR="00274998" w:rsidRDefault="00274998" w:rsidP="0027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998" w:rsidRDefault="00274998">
    <w:pPr>
      <w:pStyle w:val="Header"/>
    </w:pPr>
    <w:r>
      <w:rPr>
        <w:noProof/>
      </w:rPr>
      <w:drawing>
        <wp:inline distT="0" distB="0" distL="0" distR="0">
          <wp:extent cx="2966720" cy="1371600"/>
          <wp:effectExtent l="0" t="0" r="5080" b="0"/>
          <wp:docPr id="1" name="Picture 1" descr="H:\DASS\FINANCE SUPPORT SVS\PRINCIPAL MANAGEMENT ACCT\Principle Manager\2015-2016\Day Services\Templates\WirralEvolutio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ASS\FINANCE SUPPORT SVS\PRINCIPAL MANAGEMENT ACCT\Principle Manager\2015-2016\Day Services\Templates\WirralEvolutio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7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6005"/>
    <w:multiLevelType w:val="multilevel"/>
    <w:tmpl w:val="EF36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CC"/>
    <w:rsid w:val="00054AAF"/>
    <w:rsid w:val="00090DD0"/>
    <w:rsid w:val="000F3E57"/>
    <w:rsid w:val="000F7CCC"/>
    <w:rsid w:val="00237AA1"/>
    <w:rsid w:val="00274998"/>
    <w:rsid w:val="00320E88"/>
    <w:rsid w:val="003551C6"/>
    <w:rsid w:val="00383680"/>
    <w:rsid w:val="004158E2"/>
    <w:rsid w:val="00420AB9"/>
    <w:rsid w:val="004F4388"/>
    <w:rsid w:val="00544285"/>
    <w:rsid w:val="00547A23"/>
    <w:rsid w:val="005530F1"/>
    <w:rsid w:val="00742083"/>
    <w:rsid w:val="007F21B8"/>
    <w:rsid w:val="00847868"/>
    <w:rsid w:val="008D249B"/>
    <w:rsid w:val="0096073A"/>
    <w:rsid w:val="00975301"/>
    <w:rsid w:val="00A23A7B"/>
    <w:rsid w:val="00A34D4E"/>
    <w:rsid w:val="00B037B3"/>
    <w:rsid w:val="00B24DDF"/>
    <w:rsid w:val="00BD5DB3"/>
    <w:rsid w:val="00BE53B8"/>
    <w:rsid w:val="00C75916"/>
    <w:rsid w:val="00CD3E01"/>
    <w:rsid w:val="00D25DB4"/>
    <w:rsid w:val="00D352AC"/>
    <w:rsid w:val="00D35E38"/>
    <w:rsid w:val="00D917D3"/>
    <w:rsid w:val="00E02A71"/>
    <w:rsid w:val="00E13C5C"/>
    <w:rsid w:val="00EA014D"/>
    <w:rsid w:val="00EF0723"/>
    <w:rsid w:val="00F3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E38"/>
    <w:pPr>
      <w:spacing w:before="360" w:after="36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98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98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9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1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E38"/>
    <w:pPr>
      <w:spacing w:before="360" w:after="36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998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7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998"/>
    <w:rPr>
      <w:rFonts w:ascii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9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Moran, Lorraine</dc:creator>
  <cp:lastModifiedBy>Moran, Lorraine</cp:lastModifiedBy>
  <cp:revision>2</cp:revision>
  <dcterms:created xsi:type="dcterms:W3CDTF">2019-01-15T13:54:00Z</dcterms:created>
  <dcterms:modified xsi:type="dcterms:W3CDTF">2019-01-15T13:54:00Z</dcterms:modified>
</cp:coreProperties>
</file>