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3C" w:rsidRPr="00F27612" w:rsidRDefault="0030263C" w:rsidP="0030263C">
      <w:pPr>
        <w:rPr>
          <w:rFonts w:ascii="Arial" w:hAnsi="Arial" w:cs="Arial"/>
          <w:i/>
          <w:color w:val="800080"/>
          <w:sz w:val="32"/>
          <w:szCs w:val="32"/>
        </w:rPr>
      </w:pPr>
      <w:r w:rsidRPr="00F27612">
        <w:rPr>
          <w:rFonts w:ascii="Arial" w:hAnsi="Arial" w:cs="Arial"/>
          <w:i/>
          <w:color w:val="800080"/>
          <w:sz w:val="32"/>
          <w:szCs w:val="32"/>
        </w:rPr>
        <w:t>WHERE DO WE NEED TO GET TO?</w:t>
      </w:r>
    </w:p>
    <w:p w:rsidR="0030263C" w:rsidRDefault="0030263C" w:rsidP="0030263C">
      <w:pPr>
        <w:rPr>
          <w:rFonts w:ascii="Arial" w:hAnsi="Arial" w:cs="Arial"/>
          <w:b/>
        </w:rPr>
      </w:pPr>
    </w:p>
    <w:p w:rsidR="0030263C" w:rsidRPr="00825066" w:rsidRDefault="0030263C" w:rsidP="0030263C">
      <w:pPr>
        <w:rPr>
          <w:rFonts w:ascii="Arial" w:hAnsi="Arial" w:cs="Arial"/>
          <w:i/>
          <w:color w:val="800080"/>
          <w:sz w:val="20"/>
          <w:szCs w:val="20"/>
        </w:rPr>
      </w:pPr>
      <w:r w:rsidRPr="00825066">
        <w:rPr>
          <w:rFonts w:ascii="Arial" w:hAnsi="Arial" w:cs="Arial"/>
          <w:i/>
          <w:color w:val="800080"/>
          <w:sz w:val="20"/>
          <w:szCs w:val="20"/>
        </w:rPr>
        <w:t>You are advised to sum up your vision in a clear and succinct</w:t>
      </w:r>
      <w:r>
        <w:rPr>
          <w:rFonts w:ascii="Arial" w:hAnsi="Arial" w:cs="Arial"/>
          <w:i/>
          <w:color w:val="800080"/>
          <w:sz w:val="20"/>
          <w:szCs w:val="20"/>
        </w:rPr>
        <w:t xml:space="preserve"> way, ensuring that it is</w:t>
      </w:r>
      <w:r w:rsidRPr="00825066">
        <w:rPr>
          <w:rFonts w:ascii="Arial" w:hAnsi="Arial" w:cs="Arial"/>
          <w:i/>
          <w:color w:val="800080"/>
          <w:sz w:val="20"/>
          <w:szCs w:val="20"/>
        </w:rPr>
        <w:t xml:space="preserve"> memorable and easy to under</w:t>
      </w:r>
      <w:r>
        <w:rPr>
          <w:rFonts w:ascii="Arial" w:hAnsi="Arial" w:cs="Arial"/>
          <w:i/>
          <w:color w:val="800080"/>
          <w:sz w:val="20"/>
          <w:szCs w:val="20"/>
        </w:rPr>
        <w:t>stand, and fits with the wider vision for your community (such as the Health and Wellbeing Strategy).</w:t>
      </w:r>
    </w:p>
    <w:p w:rsidR="0030263C" w:rsidRDefault="0030263C" w:rsidP="0030263C">
      <w:pPr>
        <w:rPr>
          <w:rFonts w:ascii="Arial" w:hAnsi="Arial" w:cs="Arial"/>
          <w:i/>
          <w:color w:val="800080"/>
        </w:rPr>
      </w:pPr>
    </w:p>
    <w:p w:rsidR="0030263C" w:rsidRPr="005A6A06" w:rsidRDefault="0030263C" w:rsidP="0030263C">
      <w:pPr>
        <w:rPr>
          <w:rFonts w:ascii="Arial" w:hAnsi="Arial" w:cs="Arial"/>
          <w:i/>
          <w:color w:val="800080"/>
          <w:sz w:val="20"/>
          <w:szCs w:val="20"/>
        </w:rPr>
      </w:pPr>
      <w:r w:rsidRPr="005A6A06">
        <w:rPr>
          <w:rFonts w:ascii="Arial" w:hAnsi="Arial" w:cs="Arial"/>
          <w:i/>
          <w:color w:val="800080"/>
          <w:sz w:val="20"/>
          <w:szCs w:val="20"/>
        </w:rPr>
        <w:t>Your “approach” could be informed by TLAP’s Principles on Information and Advice.  It could cover such issues as:</w:t>
      </w:r>
    </w:p>
    <w:p w:rsidR="0030263C" w:rsidRDefault="0030263C" w:rsidP="0030263C">
      <w:pPr>
        <w:rPr>
          <w:rFonts w:ascii="Arial" w:hAnsi="Arial" w:cs="Arial"/>
          <w:i/>
          <w:color w:val="800080"/>
        </w:rPr>
      </w:pPr>
    </w:p>
    <w:p w:rsidR="0030263C" w:rsidRDefault="0030263C" w:rsidP="0030263C">
      <w:pPr>
        <w:numPr>
          <w:ilvl w:val="0"/>
          <w:numId w:val="2"/>
        </w:numPr>
        <w:rPr>
          <w:rFonts w:ascii="Arial" w:hAnsi="Arial" w:cs="Arial"/>
          <w:i/>
          <w:color w:val="800080"/>
          <w:sz w:val="20"/>
          <w:szCs w:val="20"/>
        </w:rPr>
      </w:pPr>
      <w:r>
        <w:rPr>
          <w:rFonts w:ascii="Arial" w:hAnsi="Arial" w:cs="Arial"/>
          <w:i/>
          <w:color w:val="800080"/>
          <w:sz w:val="20"/>
          <w:szCs w:val="20"/>
        </w:rPr>
        <w:t xml:space="preserve">Being </w:t>
      </w:r>
      <w:r w:rsidRPr="007A02A5">
        <w:rPr>
          <w:rFonts w:ascii="Arial" w:hAnsi="Arial" w:cs="Arial"/>
          <w:b/>
          <w:i/>
          <w:color w:val="800080"/>
          <w:sz w:val="20"/>
          <w:szCs w:val="20"/>
        </w:rPr>
        <w:t>personalised</w:t>
      </w:r>
      <w:r>
        <w:rPr>
          <w:rFonts w:ascii="Arial" w:hAnsi="Arial" w:cs="Arial"/>
          <w:i/>
          <w:color w:val="800080"/>
          <w:sz w:val="20"/>
          <w:szCs w:val="20"/>
        </w:rPr>
        <w:t xml:space="preserve"> – recognising that everyone’s needs and assets are different, and that while many people are able to research things for themselves, others need more in-depth help including advocacy.</w:t>
      </w:r>
    </w:p>
    <w:p w:rsidR="0030263C" w:rsidRPr="002A023A" w:rsidRDefault="0030263C" w:rsidP="0030263C">
      <w:pPr>
        <w:numPr>
          <w:ilvl w:val="0"/>
          <w:numId w:val="2"/>
        </w:numPr>
        <w:rPr>
          <w:rFonts w:ascii="Arial" w:hAnsi="Arial" w:cs="Arial"/>
          <w:i/>
          <w:color w:val="800080"/>
          <w:sz w:val="20"/>
          <w:szCs w:val="20"/>
        </w:rPr>
      </w:pPr>
      <w:r>
        <w:rPr>
          <w:rFonts w:ascii="Arial" w:hAnsi="Arial" w:cs="Arial"/>
          <w:i/>
          <w:color w:val="800080"/>
          <w:sz w:val="20"/>
          <w:szCs w:val="20"/>
        </w:rPr>
        <w:t xml:space="preserve">Being </w:t>
      </w:r>
      <w:r w:rsidRPr="008C17C6">
        <w:rPr>
          <w:rFonts w:ascii="Arial" w:hAnsi="Arial" w:cs="Arial"/>
          <w:b/>
          <w:i/>
          <w:color w:val="800080"/>
          <w:sz w:val="20"/>
          <w:szCs w:val="20"/>
        </w:rPr>
        <w:t>preventative</w:t>
      </w:r>
      <w:r>
        <w:rPr>
          <w:rFonts w:ascii="Arial" w:hAnsi="Arial" w:cs="Arial"/>
          <w:i/>
          <w:color w:val="800080"/>
          <w:sz w:val="20"/>
          <w:szCs w:val="20"/>
        </w:rPr>
        <w:t xml:space="preserve"> – giving people early advice about how to manage their own health, and help them plan ahead.</w:t>
      </w:r>
    </w:p>
    <w:p w:rsidR="0030263C" w:rsidRPr="002A023A" w:rsidRDefault="0030263C" w:rsidP="0030263C">
      <w:pPr>
        <w:numPr>
          <w:ilvl w:val="0"/>
          <w:numId w:val="2"/>
        </w:numPr>
        <w:rPr>
          <w:rFonts w:ascii="Arial" w:hAnsi="Arial" w:cs="Arial"/>
          <w:i/>
          <w:color w:val="800080"/>
          <w:sz w:val="20"/>
          <w:szCs w:val="20"/>
        </w:rPr>
      </w:pPr>
      <w:r>
        <w:rPr>
          <w:rFonts w:ascii="Arial" w:hAnsi="Arial" w:cs="Arial"/>
          <w:i/>
          <w:color w:val="800080"/>
          <w:sz w:val="20"/>
          <w:szCs w:val="20"/>
        </w:rPr>
        <w:t xml:space="preserve">Being </w:t>
      </w:r>
      <w:r w:rsidRPr="007A02A5">
        <w:rPr>
          <w:rFonts w:ascii="Arial" w:hAnsi="Arial" w:cs="Arial"/>
          <w:b/>
          <w:i/>
          <w:color w:val="800080"/>
          <w:sz w:val="20"/>
          <w:szCs w:val="20"/>
        </w:rPr>
        <w:t>asset-based</w:t>
      </w:r>
      <w:r>
        <w:rPr>
          <w:rFonts w:ascii="Arial" w:hAnsi="Arial" w:cs="Arial"/>
          <w:i/>
          <w:color w:val="800080"/>
          <w:sz w:val="20"/>
          <w:szCs w:val="20"/>
        </w:rPr>
        <w:t xml:space="preserve"> and geared to </w:t>
      </w:r>
      <w:r w:rsidRPr="007A02A5">
        <w:rPr>
          <w:rFonts w:ascii="Arial" w:hAnsi="Arial" w:cs="Arial"/>
          <w:b/>
          <w:i/>
          <w:color w:val="800080"/>
          <w:sz w:val="20"/>
          <w:szCs w:val="20"/>
        </w:rPr>
        <w:t>promoting people’s independence</w:t>
      </w:r>
      <w:r>
        <w:rPr>
          <w:rFonts w:ascii="Arial" w:hAnsi="Arial" w:cs="Arial"/>
          <w:b/>
          <w:i/>
          <w:color w:val="800080"/>
          <w:sz w:val="20"/>
          <w:szCs w:val="20"/>
        </w:rPr>
        <w:t xml:space="preserve"> </w:t>
      </w:r>
      <w:r>
        <w:rPr>
          <w:rFonts w:ascii="Arial" w:hAnsi="Arial" w:cs="Arial"/>
          <w:i/>
          <w:color w:val="800080"/>
          <w:sz w:val="20"/>
          <w:szCs w:val="20"/>
        </w:rPr>
        <w:t>– building people’s capacity to access and use information, and to manage their own care and support.</w:t>
      </w:r>
    </w:p>
    <w:p w:rsidR="0030263C" w:rsidRPr="002A023A" w:rsidRDefault="0030263C" w:rsidP="0030263C">
      <w:pPr>
        <w:numPr>
          <w:ilvl w:val="0"/>
          <w:numId w:val="2"/>
        </w:numPr>
        <w:rPr>
          <w:rFonts w:ascii="Arial" w:hAnsi="Arial" w:cs="Arial"/>
          <w:i/>
          <w:color w:val="800080"/>
          <w:sz w:val="20"/>
          <w:szCs w:val="20"/>
        </w:rPr>
      </w:pPr>
      <w:r>
        <w:rPr>
          <w:rFonts w:ascii="Arial" w:hAnsi="Arial" w:cs="Arial"/>
          <w:i/>
          <w:color w:val="800080"/>
          <w:sz w:val="20"/>
          <w:szCs w:val="20"/>
        </w:rPr>
        <w:t xml:space="preserve">Being </w:t>
      </w:r>
      <w:r w:rsidRPr="007A02A5">
        <w:rPr>
          <w:rFonts w:ascii="Arial" w:hAnsi="Arial" w:cs="Arial"/>
          <w:b/>
          <w:i/>
          <w:color w:val="800080"/>
          <w:sz w:val="20"/>
          <w:szCs w:val="20"/>
        </w:rPr>
        <w:t>joined up</w:t>
      </w:r>
      <w:r>
        <w:rPr>
          <w:rFonts w:ascii="Arial" w:hAnsi="Arial" w:cs="Arial"/>
          <w:i/>
          <w:color w:val="800080"/>
          <w:sz w:val="20"/>
          <w:szCs w:val="20"/>
        </w:rPr>
        <w:t xml:space="preserve"> – so information and advice provision is coherent, and people can access support easily, without being passed from pillar to post.</w:t>
      </w:r>
    </w:p>
    <w:p w:rsidR="0030263C" w:rsidRPr="002A023A" w:rsidRDefault="0030263C" w:rsidP="0030263C">
      <w:pPr>
        <w:numPr>
          <w:ilvl w:val="0"/>
          <w:numId w:val="2"/>
        </w:numPr>
        <w:rPr>
          <w:rFonts w:ascii="Arial" w:hAnsi="Arial" w:cs="Arial"/>
          <w:i/>
          <w:color w:val="800080"/>
          <w:sz w:val="20"/>
          <w:szCs w:val="20"/>
        </w:rPr>
      </w:pPr>
      <w:r>
        <w:rPr>
          <w:rFonts w:ascii="Arial" w:hAnsi="Arial" w:cs="Arial"/>
          <w:i/>
          <w:color w:val="800080"/>
          <w:sz w:val="20"/>
          <w:szCs w:val="20"/>
        </w:rPr>
        <w:t>Ensuring</w:t>
      </w:r>
      <w:r w:rsidRPr="007A02A5">
        <w:rPr>
          <w:rFonts w:ascii="Arial" w:hAnsi="Arial" w:cs="Arial"/>
          <w:b/>
          <w:i/>
          <w:color w:val="800080"/>
          <w:sz w:val="20"/>
          <w:szCs w:val="20"/>
        </w:rPr>
        <w:t xml:space="preserve"> high quality</w:t>
      </w:r>
      <w:r>
        <w:rPr>
          <w:rFonts w:ascii="Arial" w:hAnsi="Arial" w:cs="Arial"/>
          <w:b/>
          <w:i/>
          <w:color w:val="800080"/>
          <w:sz w:val="20"/>
          <w:szCs w:val="20"/>
        </w:rPr>
        <w:t xml:space="preserve"> </w:t>
      </w:r>
      <w:r>
        <w:rPr>
          <w:rFonts w:ascii="Arial" w:hAnsi="Arial" w:cs="Arial"/>
          <w:i/>
          <w:color w:val="800080"/>
          <w:sz w:val="20"/>
          <w:szCs w:val="20"/>
        </w:rPr>
        <w:t>– so people have their queries resolved well, and experience information and advice as easy to understand, accessible, timely, comprehensive and accurate.</w:t>
      </w:r>
    </w:p>
    <w:p w:rsidR="0030263C" w:rsidRDefault="0030263C" w:rsidP="0030263C">
      <w:pPr>
        <w:numPr>
          <w:ilvl w:val="0"/>
          <w:numId w:val="2"/>
        </w:numPr>
        <w:rPr>
          <w:rFonts w:ascii="Arial" w:hAnsi="Arial" w:cs="Arial"/>
          <w:i/>
          <w:color w:val="800080"/>
        </w:rPr>
      </w:pPr>
      <w:r>
        <w:rPr>
          <w:rFonts w:ascii="Arial" w:hAnsi="Arial" w:cs="Arial"/>
          <w:i/>
          <w:color w:val="800080"/>
          <w:sz w:val="20"/>
          <w:szCs w:val="20"/>
        </w:rPr>
        <w:t xml:space="preserve">Being </w:t>
      </w:r>
      <w:r w:rsidRPr="008C17C6">
        <w:rPr>
          <w:rFonts w:ascii="Arial" w:hAnsi="Arial" w:cs="Arial"/>
          <w:b/>
          <w:i/>
          <w:color w:val="800080"/>
          <w:sz w:val="20"/>
          <w:szCs w:val="20"/>
        </w:rPr>
        <w:t>efficient</w:t>
      </w:r>
      <w:r>
        <w:rPr>
          <w:rFonts w:ascii="Arial" w:hAnsi="Arial" w:cs="Arial"/>
          <w:b/>
          <w:i/>
          <w:color w:val="800080"/>
          <w:sz w:val="20"/>
          <w:szCs w:val="20"/>
        </w:rPr>
        <w:t xml:space="preserve"> </w:t>
      </w:r>
      <w:r>
        <w:rPr>
          <w:rFonts w:ascii="Arial" w:hAnsi="Arial" w:cs="Arial"/>
          <w:i/>
          <w:color w:val="800080"/>
          <w:sz w:val="20"/>
          <w:szCs w:val="20"/>
        </w:rPr>
        <w:t>– maximising the potential of the internet, streamlining the processes for producing information, reducing duplication, pooling resources, and making the most of our informal assets (such as the people in our community who are already experts).</w:t>
      </w:r>
    </w:p>
    <w:p w:rsidR="0030263C" w:rsidRDefault="0030263C" w:rsidP="0030263C">
      <w:pPr>
        <w:rPr>
          <w:rFonts w:ascii="Arial" w:hAnsi="Arial" w:cs="Arial"/>
          <w:i/>
          <w:color w:val="800080"/>
        </w:rPr>
      </w:pPr>
    </w:p>
    <w:p w:rsidR="0030263C" w:rsidRDefault="0030263C">
      <w:pPr>
        <w:spacing w:after="160" w:line="259" w:lineRule="auto"/>
        <w:rPr>
          <w:rFonts w:ascii="Arial" w:hAnsi="Arial" w:cs="Arial"/>
          <w:i/>
          <w:color w:val="800080"/>
        </w:rPr>
      </w:pPr>
      <w:r>
        <w:rPr>
          <w:rFonts w:ascii="Arial" w:hAnsi="Arial" w:cs="Arial"/>
          <w:i/>
          <w:color w:val="800080"/>
        </w:rPr>
        <w:br w:type="page"/>
      </w:r>
    </w:p>
    <w:p w:rsidR="0030263C" w:rsidRPr="00280D84" w:rsidRDefault="0030263C" w:rsidP="0030263C">
      <w:pPr>
        <w:rPr>
          <w:rFonts w:ascii="Arial" w:hAnsi="Arial" w:cs="Arial"/>
          <w:i/>
          <w:color w:val="80008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0263C" w:rsidTr="00015D46">
        <w:tc>
          <w:tcPr>
            <w:tcW w:w="8522" w:type="dxa"/>
            <w:tcBorders>
              <w:bottom w:val="nil"/>
            </w:tcBorders>
            <w:shd w:val="clear" w:color="auto" w:fill="auto"/>
          </w:tcPr>
          <w:p w:rsidR="0030263C" w:rsidRPr="00500F86" w:rsidRDefault="0030263C" w:rsidP="00015D46">
            <w:pPr>
              <w:rPr>
                <w:rFonts w:ascii="Arial" w:hAnsi="Arial" w:cs="Arial"/>
                <w:b/>
                <w:sz w:val="28"/>
                <w:szCs w:val="28"/>
              </w:rPr>
            </w:pPr>
          </w:p>
          <w:p w:rsidR="0030263C" w:rsidRPr="00500F86" w:rsidRDefault="0030263C" w:rsidP="0030263C">
            <w:pPr>
              <w:numPr>
                <w:ilvl w:val="0"/>
                <w:numId w:val="4"/>
              </w:numPr>
              <w:rPr>
                <w:rFonts w:ascii="Arial" w:hAnsi="Arial" w:cs="Arial"/>
                <w:b/>
                <w:sz w:val="28"/>
                <w:szCs w:val="28"/>
              </w:rPr>
            </w:pPr>
            <w:r w:rsidRPr="00500F86">
              <w:rPr>
                <w:rFonts w:ascii="Arial" w:hAnsi="Arial" w:cs="Arial"/>
                <w:b/>
                <w:sz w:val="28"/>
                <w:szCs w:val="28"/>
              </w:rPr>
              <w:t>Our Vision, Approach and Priorities</w:t>
            </w:r>
          </w:p>
          <w:p w:rsidR="0030263C" w:rsidRPr="00500F86" w:rsidRDefault="0030263C" w:rsidP="00015D46">
            <w:pPr>
              <w:rPr>
                <w:rFonts w:ascii="Arial" w:hAnsi="Arial" w:cs="Arial"/>
                <w:b/>
              </w:rPr>
            </w:pPr>
          </w:p>
        </w:tc>
      </w:tr>
      <w:tr w:rsidR="0030263C" w:rsidTr="00015D46">
        <w:tc>
          <w:tcPr>
            <w:tcW w:w="8522" w:type="dxa"/>
            <w:tcBorders>
              <w:bottom w:val="nil"/>
            </w:tcBorders>
            <w:shd w:val="clear" w:color="auto" w:fill="auto"/>
          </w:tcPr>
          <w:p w:rsidR="0030263C" w:rsidRPr="00500F86" w:rsidRDefault="0030263C" w:rsidP="00015D46">
            <w:pPr>
              <w:rPr>
                <w:rFonts w:ascii="Arial" w:hAnsi="Arial" w:cs="Arial"/>
                <w:b/>
              </w:rPr>
            </w:pPr>
            <w:r w:rsidRPr="00500F86">
              <w:rPr>
                <w:rFonts w:ascii="Arial" w:hAnsi="Arial" w:cs="Arial"/>
                <w:b/>
              </w:rPr>
              <w:br w:type="page"/>
              <w:t>Our Vision</w:t>
            </w:r>
          </w:p>
          <w:p w:rsidR="0030263C" w:rsidRPr="00500F86" w:rsidRDefault="0030263C" w:rsidP="00015D46">
            <w:pPr>
              <w:rPr>
                <w:rFonts w:ascii="Arial" w:hAnsi="Arial" w:cs="Arial"/>
                <w:b/>
              </w:rPr>
            </w:pPr>
          </w:p>
          <w:p w:rsidR="0030263C" w:rsidRPr="00500F86" w:rsidRDefault="0030263C" w:rsidP="00015D46">
            <w:pPr>
              <w:rPr>
                <w:rFonts w:ascii="Arial" w:hAnsi="Arial" w:cs="Arial"/>
                <w:i/>
                <w:color w:val="800080"/>
                <w:sz w:val="18"/>
                <w:szCs w:val="18"/>
                <w:u w:val="single"/>
              </w:rPr>
            </w:pPr>
            <w:r w:rsidRPr="00500F86">
              <w:rPr>
                <w:rFonts w:ascii="Arial" w:hAnsi="Arial" w:cs="Arial"/>
                <w:i/>
                <w:color w:val="800080"/>
                <w:sz w:val="18"/>
                <w:szCs w:val="18"/>
                <w:u w:val="single"/>
              </w:rPr>
              <w:t>Illustration:</w:t>
            </w:r>
          </w:p>
          <w:p w:rsidR="0030263C" w:rsidRPr="00500F86" w:rsidRDefault="0030263C" w:rsidP="00015D46">
            <w:pPr>
              <w:autoSpaceDE w:val="0"/>
              <w:autoSpaceDN w:val="0"/>
              <w:adjustRightInd w:val="0"/>
              <w:jc w:val="both"/>
              <w:rPr>
                <w:rFonts w:ascii="Arial" w:hAnsi="Arial" w:cs="Arial"/>
                <w:i/>
                <w:color w:val="800080"/>
                <w:sz w:val="18"/>
                <w:szCs w:val="18"/>
              </w:rPr>
            </w:pPr>
            <w:r w:rsidRPr="00500F86">
              <w:rPr>
                <w:rFonts w:ascii="Arial" w:hAnsi="Arial" w:cs="Arial"/>
                <w:i/>
                <w:color w:val="800080"/>
                <w:sz w:val="18"/>
                <w:szCs w:val="18"/>
              </w:rPr>
              <w:t xml:space="preserve">“We will ensure citizens receive high quality and impartial information, advice and advocacy services which enable them to optimise their health and wellbeing.”  </w:t>
            </w:r>
          </w:p>
          <w:p w:rsidR="0030263C" w:rsidRPr="00500F86" w:rsidRDefault="0030263C" w:rsidP="00015D46">
            <w:pPr>
              <w:rPr>
                <w:rFonts w:ascii="Arial" w:hAnsi="Arial" w:cs="Arial"/>
                <w:b/>
                <w:sz w:val="28"/>
                <w:szCs w:val="28"/>
              </w:rPr>
            </w:pPr>
          </w:p>
        </w:tc>
      </w:tr>
      <w:tr w:rsidR="0030263C" w:rsidTr="00015D46">
        <w:tc>
          <w:tcPr>
            <w:tcW w:w="8522" w:type="dxa"/>
            <w:tcBorders>
              <w:top w:val="nil"/>
              <w:bottom w:val="nil"/>
            </w:tcBorders>
            <w:shd w:val="clear" w:color="auto" w:fill="auto"/>
          </w:tcPr>
          <w:p w:rsidR="0030263C" w:rsidRPr="00500F86" w:rsidRDefault="0030263C" w:rsidP="00015D46">
            <w:pPr>
              <w:rPr>
                <w:rFonts w:ascii="Arial" w:hAnsi="Arial" w:cs="Arial"/>
                <w:b/>
              </w:rPr>
            </w:pPr>
            <w:r w:rsidRPr="00500F86">
              <w:rPr>
                <w:rFonts w:ascii="Arial" w:hAnsi="Arial" w:cs="Arial"/>
                <w:b/>
              </w:rPr>
              <w:t>Our Approach</w:t>
            </w:r>
          </w:p>
          <w:p w:rsidR="0030263C" w:rsidRPr="00500F86" w:rsidRDefault="0030263C" w:rsidP="00015D46">
            <w:pPr>
              <w:rPr>
                <w:rFonts w:ascii="Arial" w:hAnsi="Arial" w:cs="Arial"/>
                <w:b/>
              </w:rPr>
            </w:pPr>
          </w:p>
          <w:p w:rsidR="0030263C" w:rsidRPr="00500F86" w:rsidRDefault="0030263C" w:rsidP="00015D46">
            <w:pPr>
              <w:rPr>
                <w:rFonts w:ascii="Arial" w:hAnsi="Arial" w:cs="Arial"/>
                <w:i/>
                <w:color w:val="800080"/>
                <w:sz w:val="18"/>
                <w:szCs w:val="18"/>
                <w:u w:val="single"/>
              </w:rPr>
            </w:pPr>
            <w:r w:rsidRPr="00500F86">
              <w:rPr>
                <w:rFonts w:ascii="Arial" w:hAnsi="Arial" w:cs="Arial"/>
                <w:i/>
                <w:color w:val="800080"/>
                <w:sz w:val="18"/>
                <w:szCs w:val="18"/>
                <w:u w:val="single"/>
              </w:rPr>
              <w:t>Illustration:</w:t>
            </w:r>
          </w:p>
          <w:p w:rsidR="0030263C" w:rsidRPr="00500F86" w:rsidRDefault="0030263C" w:rsidP="0030263C">
            <w:pPr>
              <w:numPr>
                <w:ilvl w:val="0"/>
                <w:numId w:val="3"/>
              </w:numPr>
              <w:rPr>
                <w:rFonts w:ascii="Arial" w:hAnsi="Arial" w:cs="Arial"/>
                <w:i/>
                <w:color w:val="800080"/>
                <w:sz w:val="18"/>
                <w:szCs w:val="18"/>
              </w:rPr>
            </w:pPr>
            <w:r w:rsidRPr="00500F86">
              <w:rPr>
                <w:rFonts w:ascii="Arial" w:hAnsi="Arial" w:cs="Arial"/>
                <w:i/>
                <w:color w:val="800080"/>
                <w:sz w:val="18"/>
                <w:szCs w:val="18"/>
              </w:rPr>
              <w:t xml:space="preserve">Being </w:t>
            </w:r>
            <w:r w:rsidRPr="00500F86">
              <w:rPr>
                <w:rFonts w:ascii="Arial" w:hAnsi="Arial" w:cs="Arial"/>
                <w:b/>
                <w:i/>
                <w:color w:val="800080"/>
                <w:sz w:val="18"/>
                <w:szCs w:val="18"/>
              </w:rPr>
              <w:t>personalised</w:t>
            </w:r>
          </w:p>
          <w:p w:rsidR="0030263C" w:rsidRPr="00500F86" w:rsidRDefault="0030263C" w:rsidP="0030263C">
            <w:pPr>
              <w:numPr>
                <w:ilvl w:val="0"/>
                <w:numId w:val="3"/>
              </w:numPr>
              <w:rPr>
                <w:rFonts w:ascii="Arial" w:hAnsi="Arial" w:cs="Arial"/>
                <w:i/>
                <w:color w:val="800080"/>
                <w:sz w:val="18"/>
                <w:szCs w:val="18"/>
              </w:rPr>
            </w:pPr>
            <w:r w:rsidRPr="00500F86">
              <w:rPr>
                <w:rFonts w:ascii="Arial" w:hAnsi="Arial" w:cs="Arial"/>
                <w:i/>
                <w:color w:val="800080"/>
                <w:sz w:val="18"/>
                <w:szCs w:val="18"/>
              </w:rPr>
              <w:t xml:space="preserve">Being </w:t>
            </w:r>
            <w:r w:rsidRPr="00500F86">
              <w:rPr>
                <w:rFonts w:ascii="Arial" w:hAnsi="Arial" w:cs="Arial"/>
                <w:b/>
                <w:i/>
                <w:color w:val="800080"/>
                <w:sz w:val="18"/>
                <w:szCs w:val="18"/>
              </w:rPr>
              <w:t>preventative</w:t>
            </w:r>
          </w:p>
          <w:p w:rsidR="0030263C" w:rsidRPr="00500F86" w:rsidRDefault="0030263C" w:rsidP="0030263C">
            <w:pPr>
              <w:numPr>
                <w:ilvl w:val="0"/>
                <w:numId w:val="3"/>
              </w:numPr>
              <w:rPr>
                <w:rFonts w:ascii="Arial" w:hAnsi="Arial" w:cs="Arial"/>
                <w:i/>
                <w:color w:val="800080"/>
                <w:sz w:val="18"/>
                <w:szCs w:val="18"/>
              </w:rPr>
            </w:pPr>
            <w:r w:rsidRPr="00500F86">
              <w:rPr>
                <w:rFonts w:ascii="Arial" w:hAnsi="Arial" w:cs="Arial"/>
                <w:i/>
                <w:color w:val="800080"/>
                <w:sz w:val="18"/>
                <w:szCs w:val="18"/>
              </w:rPr>
              <w:t>(See other examples above)</w:t>
            </w:r>
          </w:p>
          <w:p w:rsidR="0030263C" w:rsidRPr="00500F86" w:rsidRDefault="0030263C" w:rsidP="0030263C">
            <w:pPr>
              <w:numPr>
                <w:ilvl w:val="0"/>
                <w:numId w:val="3"/>
              </w:numPr>
              <w:rPr>
                <w:rFonts w:ascii="Arial" w:hAnsi="Arial" w:cs="Arial"/>
                <w:i/>
                <w:color w:val="800080"/>
                <w:sz w:val="18"/>
                <w:szCs w:val="18"/>
              </w:rPr>
            </w:pPr>
            <w:r w:rsidRPr="00500F86">
              <w:rPr>
                <w:rFonts w:ascii="Arial" w:hAnsi="Arial" w:cs="Arial"/>
                <w:i/>
                <w:color w:val="800080"/>
                <w:sz w:val="18"/>
                <w:szCs w:val="18"/>
              </w:rPr>
              <w:t xml:space="preserve">  </w:t>
            </w:r>
          </w:p>
          <w:p w:rsidR="0030263C" w:rsidRPr="00500F86" w:rsidRDefault="0030263C" w:rsidP="0030263C">
            <w:pPr>
              <w:numPr>
                <w:ilvl w:val="0"/>
                <w:numId w:val="3"/>
              </w:numPr>
              <w:rPr>
                <w:rFonts w:ascii="Arial" w:hAnsi="Arial" w:cs="Arial"/>
                <w:i/>
                <w:color w:val="800080"/>
                <w:sz w:val="18"/>
                <w:szCs w:val="18"/>
              </w:rPr>
            </w:pPr>
          </w:p>
          <w:p w:rsidR="0030263C" w:rsidRPr="00500F86" w:rsidRDefault="0030263C" w:rsidP="00015D46">
            <w:pPr>
              <w:rPr>
                <w:rFonts w:ascii="Arial" w:hAnsi="Arial" w:cs="Arial"/>
                <w:i/>
                <w:color w:val="800080"/>
                <w:sz w:val="18"/>
                <w:szCs w:val="18"/>
              </w:rPr>
            </w:pPr>
            <w:r w:rsidRPr="00500F86">
              <w:rPr>
                <w:rFonts w:ascii="Arial" w:hAnsi="Arial" w:cs="Arial"/>
                <w:i/>
                <w:color w:val="800080"/>
                <w:sz w:val="18"/>
                <w:szCs w:val="18"/>
              </w:rPr>
              <w:t xml:space="preserve">       </w:t>
            </w:r>
          </w:p>
        </w:tc>
      </w:tr>
      <w:tr w:rsidR="0030263C" w:rsidTr="00015D46">
        <w:tc>
          <w:tcPr>
            <w:tcW w:w="8522" w:type="dxa"/>
            <w:tcBorders>
              <w:top w:val="nil"/>
              <w:bottom w:val="nil"/>
            </w:tcBorders>
            <w:shd w:val="clear" w:color="auto" w:fill="auto"/>
          </w:tcPr>
          <w:p w:rsidR="0030263C" w:rsidRPr="00500F86" w:rsidRDefault="0030263C" w:rsidP="00015D46">
            <w:pPr>
              <w:rPr>
                <w:rFonts w:ascii="Arial" w:hAnsi="Arial" w:cs="Arial"/>
                <w:b/>
              </w:rPr>
            </w:pPr>
            <w:r w:rsidRPr="00500F86">
              <w:rPr>
                <w:rFonts w:ascii="Arial" w:hAnsi="Arial" w:cs="Arial"/>
                <w:b/>
              </w:rPr>
              <w:t>Our Priorities</w:t>
            </w:r>
          </w:p>
          <w:p w:rsidR="0030263C" w:rsidRPr="00500F86" w:rsidRDefault="0030263C" w:rsidP="00015D46">
            <w:pPr>
              <w:rPr>
                <w:rFonts w:ascii="Arial" w:hAnsi="Arial" w:cs="Arial"/>
                <w:i/>
                <w:sz w:val="18"/>
                <w:szCs w:val="18"/>
              </w:rPr>
            </w:pPr>
            <w:r w:rsidRPr="00500F86">
              <w:rPr>
                <w:rFonts w:ascii="Arial" w:hAnsi="Arial" w:cs="Arial"/>
                <w:i/>
                <w:color w:val="800080"/>
                <w:sz w:val="20"/>
                <w:szCs w:val="20"/>
              </w:rPr>
              <w:t xml:space="preserve"> </w:t>
            </w:r>
            <w:r w:rsidRPr="00500F86">
              <w:rPr>
                <w:rFonts w:ascii="Arial" w:hAnsi="Arial" w:cs="Arial"/>
                <w:i/>
                <w:sz w:val="18"/>
                <w:szCs w:val="18"/>
              </w:rPr>
              <w:t>(Note: Aim for no more than ten. These should relate closely to the improvement goals you identified in “Where are we now?”)</w:t>
            </w:r>
          </w:p>
          <w:p w:rsidR="0030263C" w:rsidRPr="00500F86" w:rsidRDefault="0030263C" w:rsidP="00015D46">
            <w:pPr>
              <w:rPr>
                <w:rFonts w:ascii="Arial" w:hAnsi="Arial" w:cs="Arial"/>
                <w:i/>
                <w:color w:val="800080"/>
                <w:sz w:val="18"/>
                <w:szCs w:val="18"/>
              </w:rPr>
            </w:pPr>
          </w:p>
          <w:p w:rsidR="0030263C" w:rsidRPr="00500F86" w:rsidRDefault="0030263C" w:rsidP="00015D46">
            <w:pPr>
              <w:rPr>
                <w:rFonts w:ascii="Arial" w:hAnsi="Arial" w:cs="Arial"/>
                <w:i/>
                <w:color w:val="800080"/>
                <w:sz w:val="18"/>
                <w:szCs w:val="18"/>
                <w:u w:val="single"/>
              </w:rPr>
            </w:pPr>
            <w:r w:rsidRPr="00500F86">
              <w:rPr>
                <w:rFonts w:ascii="Arial" w:hAnsi="Arial" w:cs="Arial"/>
                <w:i/>
                <w:color w:val="800080"/>
                <w:sz w:val="18"/>
                <w:szCs w:val="18"/>
                <w:u w:val="single"/>
              </w:rPr>
              <w:t>Illustrations:</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We will improve access to the internet in our community, and develop citizens’ skills in this area.</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We will continue to develop the content of our council’s website, to ensure compliance with the Care Act.</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We will ensure that an online resource (Gateway) is developed, maintained and made accessible to staff, partner organisations and the public.</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We will re-commission information and advice services provided in the independent sector and encourage the creation of a new local consortium.</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We will improve people’s access to independent financial advice.</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We will specifically improve advice and signposting for the following groups and communities…</w:t>
            </w:r>
          </w:p>
          <w:p w:rsidR="0030263C" w:rsidRPr="00500F86" w:rsidRDefault="0030263C" w:rsidP="0030263C">
            <w:pPr>
              <w:numPr>
                <w:ilvl w:val="0"/>
                <w:numId w:val="5"/>
              </w:numPr>
              <w:rPr>
                <w:rFonts w:ascii="Arial" w:hAnsi="Arial" w:cs="Arial"/>
                <w:i/>
                <w:color w:val="800080"/>
                <w:sz w:val="18"/>
                <w:szCs w:val="18"/>
              </w:rPr>
            </w:pPr>
            <w:r w:rsidRPr="00500F86">
              <w:rPr>
                <w:rFonts w:ascii="Arial" w:hAnsi="Arial" w:cs="Arial"/>
                <w:i/>
                <w:color w:val="800080"/>
                <w:sz w:val="18"/>
                <w:szCs w:val="18"/>
              </w:rPr>
              <w:t>…….</w:t>
            </w:r>
          </w:p>
          <w:p w:rsidR="0030263C" w:rsidRPr="00500F86" w:rsidRDefault="0030263C" w:rsidP="00015D46">
            <w:pPr>
              <w:rPr>
                <w:rFonts w:ascii="Arial" w:hAnsi="Arial" w:cs="Arial"/>
                <w:i/>
                <w:color w:val="800080"/>
                <w:sz w:val="18"/>
                <w:szCs w:val="18"/>
              </w:rPr>
            </w:pPr>
            <w:r w:rsidRPr="00500F86">
              <w:rPr>
                <w:rFonts w:ascii="Arial" w:hAnsi="Arial" w:cs="Arial"/>
                <w:i/>
                <w:color w:val="800080"/>
                <w:sz w:val="18"/>
                <w:szCs w:val="18"/>
              </w:rPr>
              <w:t xml:space="preserve">        </w:t>
            </w:r>
            <w:proofErr w:type="spellStart"/>
            <w:r w:rsidRPr="00500F86">
              <w:rPr>
                <w:rFonts w:ascii="Arial" w:hAnsi="Arial" w:cs="Arial"/>
                <w:i/>
                <w:color w:val="800080"/>
                <w:sz w:val="18"/>
                <w:szCs w:val="18"/>
              </w:rPr>
              <w:t>etc</w:t>
            </w:r>
            <w:proofErr w:type="spellEnd"/>
          </w:p>
          <w:p w:rsidR="0030263C" w:rsidRPr="00500F86" w:rsidRDefault="0030263C" w:rsidP="00015D46">
            <w:pPr>
              <w:rPr>
                <w:rFonts w:ascii="Arial" w:hAnsi="Arial" w:cs="Arial"/>
                <w:b/>
                <w:i/>
                <w:color w:val="800080"/>
                <w:sz w:val="20"/>
                <w:szCs w:val="20"/>
                <w:u w:val="single"/>
              </w:rPr>
            </w:pPr>
          </w:p>
        </w:tc>
      </w:tr>
      <w:tr w:rsidR="0030263C" w:rsidTr="00015D46">
        <w:tc>
          <w:tcPr>
            <w:tcW w:w="8522" w:type="dxa"/>
            <w:tcBorders>
              <w:top w:val="nil"/>
            </w:tcBorders>
            <w:shd w:val="clear" w:color="auto" w:fill="auto"/>
          </w:tcPr>
          <w:p w:rsidR="0030263C" w:rsidRPr="00500F86" w:rsidRDefault="0030263C" w:rsidP="00015D46">
            <w:pPr>
              <w:rPr>
                <w:rFonts w:ascii="Arial" w:hAnsi="Arial" w:cs="Arial"/>
                <w:b/>
              </w:rPr>
            </w:pPr>
            <w:r w:rsidRPr="00500F86">
              <w:rPr>
                <w:rFonts w:ascii="Arial" w:hAnsi="Arial" w:cs="Arial"/>
                <w:b/>
              </w:rPr>
              <w:lastRenderedPageBreak/>
              <w:t>How we will improve people’s experience</w:t>
            </w:r>
          </w:p>
          <w:p w:rsidR="0030263C" w:rsidRPr="00500F86" w:rsidRDefault="0030263C" w:rsidP="00015D46">
            <w:pPr>
              <w:rPr>
                <w:rFonts w:ascii="Arial" w:hAnsi="Arial" w:cs="Arial"/>
                <w:i/>
                <w:sz w:val="18"/>
                <w:szCs w:val="18"/>
              </w:rPr>
            </w:pPr>
            <w:r w:rsidRPr="00500F86">
              <w:rPr>
                <w:rFonts w:ascii="Arial" w:hAnsi="Arial" w:cs="Arial"/>
                <w:i/>
                <w:sz w:val="20"/>
                <w:szCs w:val="20"/>
              </w:rPr>
              <w:t xml:space="preserve"> </w:t>
            </w:r>
            <w:r w:rsidRPr="00500F86">
              <w:rPr>
                <w:rFonts w:ascii="Arial" w:hAnsi="Arial" w:cs="Arial"/>
                <w:i/>
                <w:sz w:val="18"/>
                <w:szCs w:val="18"/>
              </w:rPr>
              <w:t>(Note: this should relate closely to what you have found out about people’s experience, as recorded in “Where are we now?”).</w:t>
            </w:r>
          </w:p>
          <w:p w:rsidR="0030263C" w:rsidRPr="00500F86" w:rsidRDefault="0030263C" w:rsidP="00015D46">
            <w:pPr>
              <w:rPr>
                <w:rFonts w:ascii="Arial" w:hAnsi="Arial" w:cs="Arial"/>
                <w:i/>
                <w:color w:val="800080"/>
                <w:sz w:val="18"/>
                <w:szCs w:val="18"/>
                <w:u w:val="single"/>
              </w:rPr>
            </w:pPr>
          </w:p>
          <w:p w:rsidR="0030263C" w:rsidRPr="00500F86" w:rsidRDefault="0030263C" w:rsidP="00015D46">
            <w:pPr>
              <w:rPr>
                <w:rFonts w:ascii="Arial" w:hAnsi="Arial" w:cs="Arial"/>
                <w:i/>
                <w:color w:val="800080"/>
                <w:sz w:val="18"/>
                <w:szCs w:val="18"/>
                <w:u w:val="single"/>
              </w:rPr>
            </w:pPr>
            <w:r w:rsidRPr="00500F86">
              <w:rPr>
                <w:rFonts w:ascii="Arial" w:hAnsi="Arial" w:cs="Arial"/>
                <w:i/>
                <w:color w:val="800080"/>
                <w:sz w:val="18"/>
                <w:szCs w:val="18"/>
                <w:u w:val="single"/>
              </w:rPr>
              <w:t>Illustrations:</w:t>
            </w:r>
          </w:p>
          <w:p w:rsidR="0030263C" w:rsidRPr="00500F86" w:rsidRDefault="0030263C" w:rsidP="0030263C">
            <w:pPr>
              <w:numPr>
                <w:ilvl w:val="0"/>
                <w:numId w:val="1"/>
              </w:numPr>
              <w:rPr>
                <w:rFonts w:ascii="Arial" w:hAnsi="Arial" w:cs="Arial"/>
                <w:i/>
                <w:color w:val="800080"/>
                <w:sz w:val="18"/>
                <w:szCs w:val="18"/>
              </w:rPr>
            </w:pPr>
            <w:r w:rsidRPr="00500F86">
              <w:rPr>
                <w:rFonts w:ascii="Arial" w:hAnsi="Arial" w:cs="Arial"/>
                <w:i/>
                <w:color w:val="800080"/>
                <w:sz w:val="18"/>
                <w:szCs w:val="18"/>
              </w:rPr>
              <w:t>Our aim is that by (insert date), more users and carers will report that they find it easy to get information and advice (ASCOF indicator)</w:t>
            </w:r>
          </w:p>
          <w:p w:rsidR="0030263C" w:rsidRPr="00500F86" w:rsidRDefault="0030263C" w:rsidP="0030263C">
            <w:pPr>
              <w:numPr>
                <w:ilvl w:val="0"/>
                <w:numId w:val="1"/>
              </w:numPr>
              <w:rPr>
                <w:rFonts w:ascii="Arial" w:hAnsi="Arial" w:cs="Arial"/>
                <w:i/>
                <w:color w:val="800080"/>
                <w:sz w:val="18"/>
                <w:szCs w:val="18"/>
              </w:rPr>
            </w:pPr>
            <w:r w:rsidRPr="00500F86">
              <w:rPr>
                <w:rFonts w:ascii="Arial" w:hAnsi="Arial" w:cs="Arial"/>
                <w:i/>
                <w:color w:val="800080"/>
                <w:sz w:val="18"/>
                <w:szCs w:val="18"/>
              </w:rPr>
              <w:t>We will achieve improved satisfaction with the local authority (health and care) website.</w:t>
            </w:r>
          </w:p>
          <w:p w:rsidR="0030263C" w:rsidRPr="00500F86" w:rsidRDefault="0030263C" w:rsidP="0030263C">
            <w:pPr>
              <w:numPr>
                <w:ilvl w:val="0"/>
                <w:numId w:val="1"/>
              </w:numPr>
              <w:rPr>
                <w:rFonts w:ascii="Arial" w:hAnsi="Arial" w:cs="Arial"/>
                <w:i/>
                <w:color w:val="800080"/>
                <w:sz w:val="18"/>
                <w:szCs w:val="18"/>
              </w:rPr>
            </w:pPr>
            <w:r w:rsidRPr="00500F86">
              <w:rPr>
                <w:rFonts w:ascii="Arial" w:hAnsi="Arial" w:cs="Arial"/>
                <w:i/>
                <w:color w:val="800080"/>
                <w:sz w:val="18"/>
                <w:szCs w:val="18"/>
              </w:rPr>
              <w:t>We will improve people’s experience in relation to:</w:t>
            </w:r>
          </w:p>
          <w:p w:rsidR="0030263C" w:rsidRPr="00500F86" w:rsidRDefault="0030263C" w:rsidP="0030263C">
            <w:pPr>
              <w:numPr>
                <w:ilvl w:val="1"/>
                <w:numId w:val="1"/>
              </w:numPr>
              <w:rPr>
                <w:rFonts w:ascii="Arial" w:hAnsi="Arial" w:cs="Arial"/>
                <w:i/>
                <w:color w:val="800080"/>
                <w:sz w:val="18"/>
                <w:szCs w:val="18"/>
              </w:rPr>
            </w:pPr>
            <w:r w:rsidRPr="00500F86">
              <w:rPr>
                <w:rFonts w:ascii="Arial" w:hAnsi="Arial" w:cs="Arial"/>
                <w:i/>
                <w:color w:val="800080"/>
                <w:sz w:val="18"/>
                <w:szCs w:val="18"/>
              </w:rPr>
              <w:t>Information and advice resolving issues at an early stage and helping people to plan ahead</w:t>
            </w:r>
          </w:p>
          <w:p w:rsidR="0030263C" w:rsidRPr="00500F86" w:rsidRDefault="0030263C" w:rsidP="0030263C">
            <w:pPr>
              <w:numPr>
                <w:ilvl w:val="1"/>
                <w:numId w:val="1"/>
              </w:numPr>
              <w:rPr>
                <w:rFonts w:ascii="Arial" w:hAnsi="Arial" w:cs="Arial"/>
                <w:i/>
                <w:color w:val="800080"/>
                <w:sz w:val="18"/>
                <w:szCs w:val="18"/>
              </w:rPr>
            </w:pPr>
            <w:r w:rsidRPr="00500F86">
              <w:rPr>
                <w:rFonts w:ascii="Arial" w:hAnsi="Arial" w:cs="Arial"/>
                <w:i/>
                <w:color w:val="800080"/>
                <w:sz w:val="18"/>
                <w:szCs w:val="18"/>
              </w:rPr>
              <w:t>Having a range of queries addressed without being passed from pillar to post</w:t>
            </w:r>
          </w:p>
          <w:p w:rsidR="0030263C" w:rsidRPr="00500F86" w:rsidRDefault="0030263C" w:rsidP="0030263C">
            <w:pPr>
              <w:numPr>
                <w:ilvl w:val="1"/>
                <w:numId w:val="1"/>
              </w:numPr>
              <w:rPr>
                <w:rFonts w:ascii="Arial" w:hAnsi="Arial" w:cs="Arial"/>
                <w:i/>
                <w:color w:val="800080"/>
                <w:sz w:val="18"/>
                <w:szCs w:val="18"/>
              </w:rPr>
            </w:pPr>
            <w:r w:rsidRPr="00500F86">
              <w:rPr>
                <w:rFonts w:ascii="Arial" w:hAnsi="Arial" w:cs="Arial"/>
                <w:i/>
                <w:color w:val="800080"/>
                <w:sz w:val="18"/>
                <w:szCs w:val="18"/>
              </w:rPr>
              <w:t>Finding it easy to understand how the social care system works</w:t>
            </w:r>
          </w:p>
          <w:p w:rsidR="0030263C" w:rsidRPr="00500F86" w:rsidRDefault="0030263C" w:rsidP="0030263C">
            <w:pPr>
              <w:numPr>
                <w:ilvl w:val="1"/>
                <w:numId w:val="1"/>
              </w:numPr>
              <w:rPr>
                <w:rFonts w:ascii="Arial" w:hAnsi="Arial" w:cs="Arial"/>
                <w:i/>
                <w:color w:val="800080"/>
                <w:sz w:val="18"/>
                <w:szCs w:val="18"/>
              </w:rPr>
            </w:pPr>
            <w:r w:rsidRPr="00500F86">
              <w:rPr>
                <w:rFonts w:ascii="Arial" w:hAnsi="Arial" w:cs="Arial"/>
                <w:i/>
                <w:color w:val="800080"/>
                <w:sz w:val="18"/>
                <w:szCs w:val="18"/>
              </w:rPr>
              <w:t>Finding it easy to understand how social care is funded and what our contribution will be</w:t>
            </w:r>
          </w:p>
          <w:p w:rsidR="0030263C" w:rsidRPr="00500F86" w:rsidRDefault="0030263C" w:rsidP="0030263C">
            <w:pPr>
              <w:numPr>
                <w:ilvl w:val="1"/>
                <w:numId w:val="1"/>
              </w:numPr>
              <w:rPr>
                <w:rFonts w:ascii="Arial" w:hAnsi="Arial" w:cs="Arial"/>
                <w:i/>
                <w:color w:val="800080"/>
                <w:sz w:val="18"/>
                <w:szCs w:val="18"/>
              </w:rPr>
            </w:pPr>
            <w:r w:rsidRPr="00500F86">
              <w:rPr>
                <w:rFonts w:ascii="Arial" w:hAnsi="Arial" w:cs="Arial"/>
                <w:i/>
                <w:color w:val="800080"/>
                <w:sz w:val="18"/>
                <w:szCs w:val="18"/>
              </w:rPr>
              <w:t>Information being accessible, comprehensive and of good quality.</w:t>
            </w:r>
          </w:p>
          <w:p w:rsidR="0030263C" w:rsidRPr="00500F86" w:rsidRDefault="0030263C" w:rsidP="0030263C">
            <w:pPr>
              <w:numPr>
                <w:ilvl w:val="1"/>
                <w:numId w:val="1"/>
              </w:numPr>
              <w:rPr>
                <w:rFonts w:ascii="Arial" w:hAnsi="Arial" w:cs="Arial"/>
                <w:i/>
                <w:color w:val="800080"/>
                <w:sz w:val="18"/>
                <w:szCs w:val="18"/>
              </w:rPr>
            </w:pPr>
          </w:p>
          <w:p w:rsidR="0030263C" w:rsidRPr="00500F86" w:rsidRDefault="0030263C" w:rsidP="0030263C">
            <w:pPr>
              <w:numPr>
                <w:ilvl w:val="1"/>
                <w:numId w:val="1"/>
              </w:numPr>
              <w:rPr>
                <w:rFonts w:ascii="Arial" w:hAnsi="Arial" w:cs="Arial"/>
                <w:i/>
                <w:color w:val="800080"/>
                <w:sz w:val="18"/>
                <w:szCs w:val="18"/>
              </w:rPr>
            </w:pPr>
            <w:r w:rsidRPr="00500F86">
              <w:rPr>
                <w:rFonts w:ascii="Arial" w:hAnsi="Arial" w:cs="Arial"/>
                <w:i/>
                <w:color w:val="800080"/>
                <w:sz w:val="18"/>
                <w:szCs w:val="18"/>
              </w:rPr>
              <w:t xml:space="preserve"> </w:t>
            </w:r>
          </w:p>
          <w:p w:rsidR="0030263C" w:rsidRPr="00500F86" w:rsidRDefault="0030263C" w:rsidP="00015D46">
            <w:pPr>
              <w:ind w:left="1080"/>
              <w:rPr>
                <w:rFonts w:ascii="Arial" w:hAnsi="Arial" w:cs="Arial"/>
                <w:i/>
                <w:color w:val="800080"/>
                <w:sz w:val="18"/>
                <w:szCs w:val="18"/>
              </w:rPr>
            </w:pPr>
            <w:r w:rsidRPr="00500F86">
              <w:rPr>
                <w:rFonts w:ascii="Arial" w:hAnsi="Arial" w:cs="Arial"/>
                <w:i/>
                <w:color w:val="800080"/>
                <w:sz w:val="18"/>
                <w:szCs w:val="18"/>
              </w:rPr>
              <w:t xml:space="preserve">      </w:t>
            </w:r>
            <w:proofErr w:type="spellStart"/>
            <w:r w:rsidRPr="00500F86">
              <w:rPr>
                <w:rFonts w:ascii="Arial" w:hAnsi="Arial" w:cs="Arial"/>
                <w:i/>
                <w:color w:val="800080"/>
                <w:sz w:val="18"/>
                <w:szCs w:val="18"/>
              </w:rPr>
              <w:t>etc</w:t>
            </w:r>
            <w:proofErr w:type="spellEnd"/>
          </w:p>
          <w:p w:rsidR="0030263C" w:rsidRPr="00500F86" w:rsidRDefault="0030263C" w:rsidP="00015D46">
            <w:pPr>
              <w:rPr>
                <w:rFonts w:ascii="Arial" w:hAnsi="Arial" w:cs="Arial"/>
                <w:i/>
                <w:color w:val="800080"/>
                <w:sz w:val="18"/>
                <w:szCs w:val="18"/>
              </w:rPr>
            </w:pPr>
            <w:r w:rsidRPr="00500F86">
              <w:rPr>
                <w:rFonts w:ascii="Arial" w:hAnsi="Arial" w:cs="Arial"/>
                <w:i/>
                <w:color w:val="800080"/>
                <w:sz w:val="18"/>
                <w:szCs w:val="18"/>
              </w:rPr>
              <w:t xml:space="preserve">       We will develop a way of monitoring this across agencies, including regular customer </w:t>
            </w:r>
          </w:p>
          <w:p w:rsidR="0030263C" w:rsidRPr="00500F86" w:rsidRDefault="0030263C" w:rsidP="00015D46">
            <w:pPr>
              <w:rPr>
                <w:rFonts w:ascii="Arial" w:hAnsi="Arial" w:cs="Arial"/>
                <w:i/>
                <w:color w:val="800080"/>
                <w:sz w:val="18"/>
                <w:szCs w:val="18"/>
              </w:rPr>
            </w:pPr>
            <w:r w:rsidRPr="00500F86">
              <w:rPr>
                <w:rFonts w:ascii="Arial" w:hAnsi="Arial" w:cs="Arial"/>
                <w:i/>
                <w:color w:val="800080"/>
                <w:sz w:val="18"/>
                <w:szCs w:val="18"/>
              </w:rPr>
              <w:t xml:space="preserve">       </w:t>
            </w:r>
            <w:proofErr w:type="gramStart"/>
            <w:r w:rsidRPr="00500F86">
              <w:rPr>
                <w:rFonts w:ascii="Arial" w:hAnsi="Arial" w:cs="Arial"/>
                <w:i/>
                <w:color w:val="800080"/>
                <w:sz w:val="18"/>
                <w:szCs w:val="18"/>
              </w:rPr>
              <w:t>feedback</w:t>
            </w:r>
            <w:proofErr w:type="gramEnd"/>
            <w:r w:rsidRPr="00500F86">
              <w:rPr>
                <w:rFonts w:ascii="Arial" w:hAnsi="Arial" w:cs="Arial"/>
                <w:i/>
                <w:color w:val="800080"/>
                <w:sz w:val="18"/>
                <w:szCs w:val="18"/>
              </w:rPr>
              <w:t>.</w:t>
            </w:r>
          </w:p>
          <w:p w:rsidR="0030263C" w:rsidRPr="00500F86" w:rsidRDefault="0030263C" w:rsidP="00015D46">
            <w:pPr>
              <w:rPr>
                <w:rFonts w:ascii="Arial" w:hAnsi="Arial" w:cs="Arial"/>
                <w:i/>
                <w:color w:val="800080"/>
                <w:sz w:val="20"/>
                <w:szCs w:val="20"/>
              </w:rPr>
            </w:pPr>
          </w:p>
        </w:tc>
      </w:tr>
    </w:tbl>
    <w:p w:rsidR="002123B9" w:rsidRDefault="002123B9"/>
    <w:sectPr w:rsidR="00212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2275"/>
    <w:multiLevelType w:val="hybridMultilevel"/>
    <w:tmpl w:val="C75229E4"/>
    <w:lvl w:ilvl="0" w:tplc="CF8606BC">
      <w:start w:val="1"/>
      <w:numFmt w:val="bullet"/>
      <w:lvlText w:val=""/>
      <w:lvlJc w:val="left"/>
      <w:pPr>
        <w:tabs>
          <w:tab w:val="num" w:pos="340"/>
        </w:tabs>
        <w:ind w:left="340" w:hanging="34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DA634F"/>
    <w:multiLevelType w:val="hybridMultilevel"/>
    <w:tmpl w:val="335A93B0"/>
    <w:lvl w:ilvl="0" w:tplc="1B6C7CD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F61954"/>
    <w:multiLevelType w:val="hybridMultilevel"/>
    <w:tmpl w:val="9CA4B936"/>
    <w:lvl w:ilvl="0" w:tplc="1B6C7CD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1969EB"/>
    <w:multiLevelType w:val="hybridMultilevel"/>
    <w:tmpl w:val="AEB03A5C"/>
    <w:lvl w:ilvl="0" w:tplc="16BEECBC">
      <w:start w:val="2"/>
      <w:numFmt w:val="decimal"/>
      <w:lvlText w:val="%1."/>
      <w:lvlJc w:val="left"/>
      <w:pPr>
        <w:tabs>
          <w:tab w:val="num" w:pos="384"/>
        </w:tabs>
        <w:ind w:left="384" w:hanging="3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6342B83"/>
    <w:multiLevelType w:val="hybridMultilevel"/>
    <w:tmpl w:val="1BB8CECA"/>
    <w:lvl w:ilvl="0" w:tplc="845050FA">
      <w:start w:val="1"/>
      <w:numFmt w:val="decimal"/>
      <w:lvlText w:val="%1."/>
      <w:lvlJc w:val="left"/>
      <w:pPr>
        <w:tabs>
          <w:tab w:val="num" w:pos="360"/>
        </w:tabs>
        <w:ind w:left="360" w:hanging="360"/>
      </w:pPr>
      <w:rPr>
        <w:rFonts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3C"/>
    <w:rsid w:val="001F4D90"/>
    <w:rsid w:val="002123B9"/>
    <w:rsid w:val="0030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9B29E-B12A-43BB-8E97-CD29E5FF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3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Zmertych</dc:creator>
  <cp:keywords/>
  <dc:description/>
  <cp:lastModifiedBy>Sara Zmertych</cp:lastModifiedBy>
  <cp:revision>1</cp:revision>
  <dcterms:created xsi:type="dcterms:W3CDTF">2014-10-20T12:29:00Z</dcterms:created>
  <dcterms:modified xsi:type="dcterms:W3CDTF">2014-10-20T12:30:00Z</dcterms:modified>
</cp:coreProperties>
</file>