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1DA" w:rsidRPr="006429C0" w:rsidRDefault="005561DA" w:rsidP="0022448C">
      <w:pPr>
        <w:spacing w:after="0" w:line="240" w:lineRule="auto"/>
        <w:rPr>
          <w:b/>
          <w:sz w:val="24"/>
          <w:szCs w:val="24"/>
        </w:rPr>
      </w:pPr>
      <w:r w:rsidRPr="006429C0">
        <w:rPr>
          <w:b/>
          <w:noProof/>
          <w:sz w:val="24"/>
          <w:szCs w:val="24"/>
          <w:lang w:eastAsia="en-GB"/>
        </w:rPr>
        <w:drawing>
          <wp:inline distT="0" distB="0" distL="0" distR="0">
            <wp:extent cx="2571006" cy="714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1574" cy="722869"/>
                    </a:xfrm>
                    <a:prstGeom prst="rect">
                      <a:avLst/>
                    </a:prstGeom>
                    <a:noFill/>
                    <a:ln>
                      <a:noFill/>
                    </a:ln>
                  </pic:spPr>
                </pic:pic>
              </a:graphicData>
            </a:graphic>
          </wp:inline>
        </w:drawing>
      </w:r>
      <w:bookmarkStart w:id="0" w:name="_GoBack"/>
      <w:bookmarkEnd w:id="0"/>
    </w:p>
    <w:p w:rsidR="005561DA" w:rsidRPr="006429C0" w:rsidRDefault="005561DA" w:rsidP="0022448C">
      <w:pPr>
        <w:spacing w:after="0" w:line="240" w:lineRule="auto"/>
        <w:rPr>
          <w:b/>
          <w:sz w:val="24"/>
          <w:szCs w:val="24"/>
        </w:rPr>
      </w:pPr>
    </w:p>
    <w:p w:rsidR="00C432F4" w:rsidRPr="00BE0528" w:rsidRDefault="00C432F4" w:rsidP="00BE0528">
      <w:pPr>
        <w:spacing w:after="0" w:line="240" w:lineRule="auto"/>
        <w:rPr>
          <w:b/>
          <w:i/>
          <w:sz w:val="32"/>
          <w:szCs w:val="32"/>
        </w:rPr>
      </w:pPr>
      <w:r w:rsidRPr="00BE0528">
        <w:rPr>
          <w:b/>
          <w:sz w:val="32"/>
          <w:szCs w:val="32"/>
        </w:rPr>
        <w:t xml:space="preserve">TLAP response to </w:t>
      </w:r>
      <w:r w:rsidR="00F57F24" w:rsidRPr="00BE0528">
        <w:rPr>
          <w:b/>
          <w:sz w:val="32"/>
          <w:szCs w:val="32"/>
        </w:rPr>
        <w:t xml:space="preserve">White Paper </w:t>
      </w:r>
      <w:r w:rsidR="004F57E5">
        <w:rPr>
          <w:b/>
          <w:sz w:val="32"/>
          <w:szCs w:val="32"/>
        </w:rPr>
        <w:t>Reforming the Mental Health Act</w:t>
      </w:r>
    </w:p>
    <w:p w:rsidR="00F57F24" w:rsidRPr="00BE0528" w:rsidRDefault="00F57F24" w:rsidP="00BE0528">
      <w:pPr>
        <w:spacing w:after="0" w:line="240" w:lineRule="auto"/>
        <w:jc w:val="center"/>
        <w:rPr>
          <w:b/>
          <w:sz w:val="32"/>
          <w:szCs w:val="32"/>
        </w:rPr>
      </w:pPr>
    </w:p>
    <w:p w:rsidR="005561DA" w:rsidRPr="006429C0" w:rsidRDefault="00A30499" w:rsidP="00A30499">
      <w:pPr>
        <w:spacing w:after="0"/>
        <w:jc w:val="center"/>
        <w:rPr>
          <w:sz w:val="24"/>
          <w:szCs w:val="24"/>
        </w:rPr>
      </w:pPr>
      <w:r>
        <w:rPr>
          <w:b/>
          <w:sz w:val="28"/>
          <w:szCs w:val="28"/>
          <w:u w:val="single"/>
        </w:rPr>
        <w:t xml:space="preserve"> </w:t>
      </w:r>
    </w:p>
    <w:p w:rsidR="00034C2B" w:rsidRDefault="00C432F4" w:rsidP="00034C2B">
      <w:pPr>
        <w:spacing w:after="0" w:line="240" w:lineRule="auto"/>
        <w:rPr>
          <w:sz w:val="24"/>
          <w:szCs w:val="24"/>
        </w:rPr>
      </w:pPr>
      <w:r w:rsidRPr="006429C0">
        <w:rPr>
          <w:sz w:val="24"/>
          <w:szCs w:val="24"/>
        </w:rPr>
        <w:t xml:space="preserve">We have looked at the proposals for </w:t>
      </w:r>
      <w:r w:rsidR="00245D1D">
        <w:rPr>
          <w:sz w:val="24"/>
          <w:szCs w:val="24"/>
        </w:rPr>
        <w:t>reforming the Mental Health Act</w:t>
      </w:r>
      <w:r w:rsidR="00F57F24">
        <w:rPr>
          <w:sz w:val="24"/>
          <w:szCs w:val="24"/>
        </w:rPr>
        <w:t xml:space="preserve"> set out in the White Paper</w:t>
      </w:r>
      <w:r w:rsidR="00407E82">
        <w:rPr>
          <w:sz w:val="24"/>
          <w:szCs w:val="24"/>
        </w:rPr>
        <w:t xml:space="preserve"> and set out below is our feedback</w:t>
      </w:r>
      <w:r w:rsidR="00F57F24">
        <w:rPr>
          <w:sz w:val="24"/>
          <w:szCs w:val="24"/>
        </w:rPr>
        <w:t xml:space="preserve">. Our views are largely confined to those aspects which relate most to our interest </w:t>
      </w:r>
      <w:r w:rsidR="004A7B0F">
        <w:rPr>
          <w:sz w:val="24"/>
          <w:szCs w:val="24"/>
        </w:rPr>
        <w:t>i</w:t>
      </w:r>
      <w:r w:rsidR="00F57F24">
        <w:rPr>
          <w:sz w:val="24"/>
          <w:szCs w:val="24"/>
        </w:rPr>
        <w:t xml:space="preserve">n personalised and community-based forms of support. </w:t>
      </w:r>
      <w:r w:rsidR="005561DA" w:rsidRPr="006429C0">
        <w:rPr>
          <w:sz w:val="24"/>
          <w:szCs w:val="24"/>
        </w:rPr>
        <w:t>This response has been agreed with members of the TLAP Board</w:t>
      </w:r>
      <w:r w:rsidR="00F57F24">
        <w:rPr>
          <w:sz w:val="24"/>
          <w:szCs w:val="24"/>
        </w:rPr>
        <w:t xml:space="preserve">. We know that </w:t>
      </w:r>
      <w:r w:rsidR="00120E7B" w:rsidRPr="006429C0">
        <w:rPr>
          <w:sz w:val="24"/>
          <w:szCs w:val="24"/>
        </w:rPr>
        <w:t xml:space="preserve">some TLAP Partners </w:t>
      </w:r>
      <w:r w:rsidR="00F57F24">
        <w:rPr>
          <w:sz w:val="24"/>
          <w:szCs w:val="24"/>
        </w:rPr>
        <w:t xml:space="preserve">have </w:t>
      </w:r>
      <w:r w:rsidR="00407E82">
        <w:rPr>
          <w:sz w:val="24"/>
          <w:szCs w:val="24"/>
        </w:rPr>
        <w:t xml:space="preserve">already </w:t>
      </w:r>
      <w:r w:rsidR="00F57F24">
        <w:rPr>
          <w:sz w:val="24"/>
          <w:szCs w:val="24"/>
        </w:rPr>
        <w:t>responded i</w:t>
      </w:r>
      <w:r w:rsidR="00120E7B" w:rsidRPr="006429C0">
        <w:rPr>
          <w:sz w:val="24"/>
          <w:szCs w:val="24"/>
        </w:rPr>
        <w:t>n their own right</w:t>
      </w:r>
      <w:r w:rsidR="005561DA" w:rsidRPr="006429C0">
        <w:rPr>
          <w:sz w:val="24"/>
          <w:szCs w:val="24"/>
        </w:rPr>
        <w:t>.</w:t>
      </w:r>
      <w:r w:rsidR="00034C2B" w:rsidRPr="006429C0">
        <w:rPr>
          <w:sz w:val="24"/>
          <w:szCs w:val="24"/>
        </w:rPr>
        <w:t xml:space="preserve"> </w:t>
      </w:r>
    </w:p>
    <w:p w:rsidR="00F57F24" w:rsidRDefault="00F57F24" w:rsidP="00034C2B">
      <w:pPr>
        <w:spacing w:after="0" w:line="240" w:lineRule="auto"/>
        <w:rPr>
          <w:sz w:val="24"/>
          <w:szCs w:val="24"/>
        </w:rPr>
      </w:pPr>
    </w:p>
    <w:p w:rsidR="004B12B6" w:rsidRDefault="004B12B6" w:rsidP="00245D1D">
      <w:pPr>
        <w:spacing w:after="0" w:line="240" w:lineRule="auto"/>
        <w:rPr>
          <w:sz w:val="24"/>
          <w:szCs w:val="24"/>
        </w:rPr>
      </w:pPr>
      <w:r>
        <w:rPr>
          <w:sz w:val="24"/>
          <w:szCs w:val="24"/>
        </w:rPr>
        <w:t>TLAP</w:t>
      </w:r>
      <w:r w:rsidR="001A30A6">
        <w:rPr>
          <w:sz w:val="24"/>
          <w:szCs w:val="24"/>
        </w:rPr>
        <w:t xml:space="preserve"> </w:t>
      </w:r>
      <w:r w:rsidRPr="004B12B6">
        <w:rPr>
          <w:sz w:val="24"/>
          <w:szCs w:val="24"/>
        </w:rPr>
        <w:t>support</w:t>
      </w:r>
      <w:r>
        <w:rPr>
          <w:sz w:val="24"/>
          <w:szCs w:val="24"/>
        </w:rPr>
        <w:t>s</w:t>
      </w:r>
      <w:r w:rsidRPr="004B12B6">
        <w:rPr>
          <w:sz w:val="24"/>
          <w:szCs w:val="24"/>
        </w:rPr>
        <w:t xml:space="preserve"> the ambition of </w:t>
      </w:r>
      <w:r w:rsidR="00245D1D">
        <w:rPr>
          <w:sz w:val="24"/>
          <w:szCs w:val="24"/>
        </w:rPr>
        <w:t>reforming the Mental Health Act</w:t>
      </w:r>
      <w:r w:rsidRPr="004B12B6">
        <w:rPr>
          <w:sz w:val="24"/>
          <w:szCs w:val="24"/>
        </w:rPr>
        <w:t xml:space="preserve"> so that people </w:t>
      </w:r>
      <w:r w:rsidR="00245D1D">
        <w:rPr>
          <w:sz w:val="24"/>
          <w:szCs w:val="24"/>
        </w:rPr>
        <w:t>have more control of their care and support</w:t>
      </w:r>
      <w:r>
        <w:rPr>
          <w:sz w:val="24"/>
          <w:szCs w:val="24"/>
        </w:rPr>
        <w:t xml:space="preserve"> i</w:t>
      </w:r>
      <w:r w:rsidRPr="004B12B6">
        <w:rPr>
          <w:sz w:val="24"/>
          <w:szCs w:val="24"/>
        </w:rPr>
        <w:t xml:space="preserve">n line with the </w:t>
      </w:r>
      <w:hyperlink r:id="rId9" w:history="1">
        <w:r w:rsidRPr="004B12B6">
          <w:rPr>
            <w:rStyle w:val="Hyperlink"/>
            <w:i/>
            <w:sz w:val="24"/>
            <w:szCs w:val="24"/>
          </w:rPr>
          <w:t>Making it Real</w:t>
        </w:r>
      </w:hyperlink>
      <w:r w:rsidRPr="004B12B6">
        <w:rPr>
          <w:sz w:val="24"/>
          <w:szCs w:val="24"/>
        </w:rPr>
        <w:t xml:space="preserve"> I statement that “</w:t>
      </w:r>
      <w:r w:rsidR="00245D1D" w:rsidRPr="00245D1D">
        <w:rPr>
          <w:i/>
          <w:iCs/>
          <w:sz w:val="24"/>
          <w:szCs w:val="24"/>
        </w:rPr>
        <w:t>I feel safe and am supported to understand and manage any risks</w:t>
      </w:r>
      <w:r w:rsidRPr="004B12B6">
        <w:rPr>
          <w:i/>
          <w:sz w:val="24"/>
          <w:szCs w:val="24"/>
        </w:rPr>
        <w:t>”</w:t>
      </w:r>
      <w:r>
        <w:rPr>
          <w:i/>
          <w:sz w:val="24"/>
          <w:szCs w:val="24"/>
        </w:rPr>
        <w:t>.</w:t>
      </w:r>
      <w:r w:rsidRPr="004B12B6">
        <w:rPr>
          <w:sz w:val="24"/>
          <w:szCs w:val="24"/>
        </w:rPr>
        <w:t xml:space="preserve"> </w:t>
      </w:r>
      <w:r>
        <w:rPr>
          <w:sz w:val="24"/>
          <w:szCs w:val="24"/>
        </w:rPr>
        <w:t xml:space="preserve">Set out below are </w:t>
      </w:r>
      <w:r w:rsidR="004227E7">
        <w:rPr>
          <w:sz w:val="24"/>
          <w:szCs w:val="24"/>
        </w:rPr>
        <w:t xml:space="preserve">some areas </w:t>
      </w:r>
      <w:r>
        <w:rPr>
          <w:sz w:val="24"/>
          <w:szCs w:val="24"/>
        </w:rPr>
        <w:t xml:space="preserve">which </w:t>
      </w:r>
      <w:r w:rsidR="00A91025">
        <w:rPr>
          <w:sz w:val="24"/>
          <w:szCs w:val="24"/>
        </w:rPr>
        <w:t xml:space="preserve">we think should </w:t>
      </w:r>
      <w:r w:rsidR="004227E7">
        <w:rPr>
          <w:sz w:val="24"/>
          <w:szCs w:val="24"/>
        </w:rPr>
        <w:t xml:space="preserve">be considered if the </w:t>
      </w:r>
      <w:r>
        <w:rPr>
          <w:sz w:val="24"/>
          <w:szCs w:val="24"/>
        </w:rPr>
        <w:t xml:space="preserve">ambition and aims </w:t>
      </w:r>
      <w:r w:rsidR="004227E7">
        <w:rPr>
          <w:sz w:val="24"/>
          <w:szCs w:val="24"/>
        </w:rPr>
        <w:t xml:space="preserve">of the White Paper are to be realised. </w:t>
      </w:r>
    </w:p>
    <w:p w:rsidR="004B12B6" w:rsidRPr="004B12B6" w:rsidRDefault="004B12B6" w:rsidP="003C1BBA">
      <w:pPr>
        <w:spacing w:after="0" w:line="240" w:lineRule="auto"/>
        <w:rPr>
          <w:b/>
          <w:sz w:val="24"/>
          <w:szCs w:val="24"/>
        </w:rPr>
      </w:pPr>
    </w:p>
    <w:p w:rsidR="00001A3F" w:rsidRDefault="009B2AFF" w:rsidP="00C00C53">
      <w:pPr>
        <w:spacing w:after="0" w:line="240" w:lineRule="auto"/>
        <w:rPr>
          <w:b/>
          <w:sz w:val="24"/>
          <w:szCs w:val="24"/>
        </w:rPr>
      </w:pPr>
      <w:r>
        <w:rPr>
          <w:b/>
          <w:sz w:val="24"/>
          <w:szCs w:val="24"/>
        </w:rPr>
        <w:t>Variable language about the same fundamentals</w:t>
      </w:r>
    </w:p>
    <w:p w:rsidR="009B2AFF" w:rsidRDefault="009B2AFF" w:rsidP="00C00C53">
      <w:pPr>
        <w:spacing w:after="0" w:line="240" w:lineRule="auto"/>
        <w:rPr>
          <w:b/>
          <w:sz w:val="24"/>
          <w:szCs w:val="24"/>
        </w:rPr>
      </w:pPr>
    </w:p>
    <w:p w:rsidR="00E51537" w:rsidRDefault="009B2AFF" w:rsidP="00C00C53">
      <w:pPr>
        <w:spacing w:after="0" w:line="240" w:lineRule="auto"/>
        <w:rPr>
          <w:bCs/>
          <w:sz w:val="24"/>
          <w:szCs w:val="24"/>
        </w:rPr>
      </w:pPr>
      <w:r w:rsidRPr="009B2AFF">
        <w:rPr>
          <w:bCs/>
          <w:sz w:val="24"/>
          <w:szCs w:val="24"/>
        </w:rPr>
        <w:t>TLA</w:t>
      </w:r>
      <w:r>
        <w:rPr>
          <w:bCs/>
          <w:sz w:val="24"/>
          <w:szCs w:val="24"/>
        </w:rPr>
        <w:t>P</w:t>
      </w:r>
      <w:r w:rsidRPr="009B2AFF">
        <w:rPr>
          <w:bCs/>
          <w:sz w:val="24"/>
          <w:szCs w:val="24"/>
        </w:rPr>
        <w:t xml:space="preserve"> welcomes the</w:t>
      </w:r>
      <w:r>
        <w:rPr>
          <w:bCs/>
          <w:sz w:val="24"/>
          <w:szCs w:val="24"/>
        </w:rPr>
        <w:t xml:space="preserve"> proposal of the four key principles. These have an excellent fit with the key principles we have been promoting for the past ten years</w:t>
      </w:r>
      <w:r w:rsidRPr="009B2AFF">
        <w:rPr>
          <w:bCs/>
          <w:sz w:val="24"/>
          <w:szCs w:val="24"/>
        </w:rPr>
        <w:t xml:space="preserve"> </w:t>
      </w:r>
      <w:r w:rsidR="00154225">
        <w:rPr>
          <w:bCs/>
          <w:sz w:val="24"/>
          <w:szCs w:val="24"/>
        </w:rPr>
        <w:t xml:space="preserve">within Adult Social Care and the wider Health community. These same principles are being embedded </w:t>
      </w:r>
      <w:r w:rsidR="00E51537">
        <w:rPr>
          <w:bCs/>
          <w:sz w:val="24"/>
          <w:szCs w:val="24"/>
        </w:rPr>
        <w:t xml:space="preserve">now at pace </w:t>
      </w:r>
      <w:r w:rsidR="00154225">
        <w:rPr>
          <w:bCs/>
          <w:sz w:val="24"/>
          <w:szCs w:val="24"/>
        </w:rPr>
        <w:t xml:space="preserve">within the Heath community through Universal Personalised Care. </w:t>
      </w:r>
    </w:p>
    <w:p w:rsidR="00E51537" w:rsidRDefault="00E51537" w:rsidP="00C00C53">
      <w:pPr>
        <w:spacing w:after="0" w:line="240" w:lineRule="auto"/>
        <w:rPr>
          <w:bCs/>
          <w:sz w:val="24"/>
          <w:szCs w:val="24"/>
        </w:rPr>
      </w:pPr>
    </w:p>
    <w:p w:rsidR="00982C13" w:rsidRDefault="00E51537" w:rsidP="00C00C53">
      <w:pPr>
        <w:spacing w:after="0" w:line="240" w:lineRule="auto"/>
        <w:rPr>
          <w:bCs/>
          <w:sz w:val="24"/>
          <w:szCs w:val="24"/>
        </w:rPr>
      </w:pPr>
      <w:r>
        <w:rPr>
          <w:bCs/>
          <w:sz w:val="24"/>
          <w:szCs w:val="24"/>
        </w:rPr>
        <w:t>We would highlight a variance in language across different care and health communities</w:t>
      </w:r>
      <w:r w:rsidR="001A30A6">
        <w:rPr>
          <w:bCs/>
          <w:sz w:val="24"/>
          <w:szCs w:val="24"/>
        </w:rPr>
        <w:t xml:space="preserve"> which could be confusing to people</w:t>
      </w:r>
      <w:r>
        <w:rPr>
          <w:bCs/>
          <w:sz w:val="24"/>
          <w:szCs w:val="24"/>
        </w:rPr>
        <w:t xml:space="preserve">. </w:t>
      </w:r>
      <w:r w:rsidR="00982C13">
        <w:rPr>
          <w:bCs/>
          <w:sz w:val="24"/>
          <w:szCs w:val="24"/>
        </w:rPr>
        <w:t>For example:</w:t>
      </w:r>
    </w:p>
    <w:p w:rsidR="00982C13" w:rsidRDefault="00982C13" w:rsidP="00982C13">
      <w:pPr>
        <w:pStyle w:val="ListParagraph"/>
        <w:numPr>
          <w:ilvl w:val="0"/>
          <w:numId w:val="5"/>
        </w:numPr>
        <w:spacing w:after="0" w:line="240" w:lineRule="auto"/>
        <w:rPr>
          <w:bCs/>
          <w:sz w:val="24"/>
          <w:szCs w:val="24"/>
        </w:rPr>
      </w:pPr>
      <w:r w:rsidRPr="00982C13">
        <w:rPr>
          <w:bCs/>
          <w:sz w:val="24"/>
          <w:szCs w:val="24"/>
        </w:rPr>
        <w:t>Choice and autonomy – ensuring service users’ views and choices are respected</w:t>
      </w:r>
    </w:p>
    <w:p w:rsidR="00982C13" w:rsidRPr="00982C13" w:rsidRDefault="00982C13" w:rsidP="00982C13">
      <w:pPr>
        <w:pStyle w:val="ListParagraph"/>
        <w:numPr>
          <w:ilvl w:val="1"/>
          <w:numId w:val="5"/>
        </w:numPr>
        <w:spacing w:after="0" w:line="240" w:lineRule="auto"/>
        <w:rPr>
          <w:bCs/>
          <w:sz w:val="24"/>
          <w:szCs w:val="24"/>
        </w:rPr>
      </w:pPr>
      <w:r>
        <w:rPr>
          <w:bCs/>
          <w:sz w:val="24"/>
          <w:szCs w:val="24"/>
        </w:rPr>
        <w:t xml:space="preserve">We would talk about </w:t>
      </w:r>
      <w:r w:rsidRPr="00982C13">
        <w:rPr>
          <w:b/>
          <w:sz w:val="24"/>
          <w:szCs w:val="24"/>
        </w:rPr>
        <w:t>choice and control</w:t>
      </w:r>
    </w:p>
    <w:p w:rsidR="00982C13" w:rsidRDefault="00982C13" w:rsidP="00982C13">
      <w:pPr>
        <w:spacing w:after="0" w:line="240" w:lineRule="auto"/>
        <w:rPr>
          <w:bCs/>
          <w:sz w:val="24"/>
          <w:szCs w:val="24"/>
        </w:rPr>
      </w:pPr>
      <w:r w:rsidRPr="00982C13">
        <w:rPr>
          <w:bCs/>
          <w:sz w:val="24"/>
          <w:szCs w:val="24"/>
        </w:rPr>
        <w:t>• Therapeutic benefit – ensuring patients are supported to get better, so they can</w:t>
      </w:r>
      <w:r w:rsidR="00B8154A">
        <w:rPr>
          <w:bCs/>
          <w:sz w:val="24"/>
          <w:szCs w:val="24"/>
        </w:rPr>
        <w:t xml:space="preserve"> </w:t>
      </w:r>
      <w:r w:rsidRPr="00982C13">
        <w:rPr>
          <w:bCs/>
          <w:sz w:val="24"/>
          <w:szCs w:val="24"/>
        </w:rPr>
        <w:t>be discharged as quickly as possible</w:t>
      </w:r>
    </w:p>
    <w:p w:rsidR="00982C13" w:rsidRPr="00982C13" w:rsidRDefault="00982C13" w:rsidP="00982C13">
      <w:pPr>
        <w:pStyle w:val="ListParagraph"/>
        <w:numPr>
          <w:ilvl w:val="1"/>
          <w:numId w:val="5"/>
        </w:numPr>
        <w:spacing w:after="0" w:line="240" w:lineRule="auto"/>
        <w:rPr>
          <w:bCs/>
          <w:sz w:val="24"/>
          <w:szCs w:val="24"/>
        </w:rPr>
      </w:pPr>
      <w:r>
        <w:rPr>
          <w:bCs/>
          <w:sz w:val="24"/>
          <w:szCs w:val="24"/>
        </w:rPr>
        <w:t xml:space="preserve">We would talk about </w:t>
      </w:r>
      <w:r w:rsidRPr="00982C13">
        <w:rPr>
          <w:b/>
          <w:sz w:val="24"/>
          <w:szCs w:val="24"/>
        </w:rPr>
        <w:t>wellbeing</w:t>
      </w:r>
      <w:r>
        <w:rPr>
          <w:b/>
          <w:sz w:val="24"/>
          <w:szCs w:val="24"/>
        </w:rPr>
        <w:t xml:space="preserve"> and achieving independence</w:t>
      </w:r>
    </w:p>
    <w:p w:rsidR="00982C13" w:rsidRDefault="00982C13" w:rsidP="00982C13">
      <w:pPr>
        <w:spacing w:after="0" w:line="240" w:lineRule="auto"/>
        <w:rPr>
          <w:bCs/>
          <w:sz w:val="24"/>
          <w:szCs w:val="24"/>
        </w:rPr>
      </w:pPr>
      <w:r w:rsidRPr="00982C13">
        <w:rPr>
          <w:bCs/>
          <w:sz w:val="24"/>
          <w:szCs w:val="24"/>
        </w:rPr>
        <w:t>• The person as an individual – ensuring patients are viewed and treated as</w:t>
      </w:r>
      <w:r w:rsidR="00B8154A">
        <w:rPr>
          <w:bCs/>
          <w:sz w:val="24"/>
          <w:szCs w:val="24"/>
        </w:rPr>
        <w:t xml:space="preserve"> </w:t>
      </w:r>
      <w:r w:rsidRPr="00982C13">
        <w:rPr>
          <w:bCs/>
          <w:sz w:val="24"/>
          <w:szCs w:val="24"/>
        </w:rPr>
        <w:t>Individuals</w:t>
      </w:r>
    </w:p>
    <w:p w:rsidR="00982C13" w:rsidRPr="00F86D84" w:rsidRDefault="00982C13" w:rsidP="00982C13">
      <w:pPr>
        <w:pStyle w:val="ListParagraph"/>
        <w:numPr>
          <w:ilvl w:val="1"/>
          <w:numId w:val="5"/>
        </w:numPr>
        <w:spacing w:after="0" w:line="240" w:lineRule="auto"/>
        <w:rPr>
          <w:bCs/>
          <w:sz w:val="24"/>
          <w:szCs w:val="24"/>
        </w:rPr>
      </w:pPr>
      <w:r>
        <w:rPr>
          <w:bCs/>
          <w:sz w:val="24"/>
          <w:szCs w:val="24"/>
        </w:rPr>
        <w:t xml:space="preserve">We would talk about </w:t>
      </w:r>
      <w:r w:rsidRPr="00982C13">
        <w:rPr>
          <w:b/>
          <w:sz w:val="24"/>
          <w:szCs w:val="24"/>
        </w:rPr>
        <w:t>being person-centred</w:t>
      </w:r>
    </w:p>
    <w:p w:rsidR="00F86D84" w:rsidRPr="00982C13" w:rsidRDefault="00F86D84" w:rsidP="00197D82">
      <w:pPr>
        <w:pStyle w:val="ListParagraph"/>
        <w:spacing w:after="0" w:line="240" w:lineRule="auto"/>
        <w:ind w:left="1080"/>
        <w:rPr>
          <w:bCs/>
          <w:sz w:val="24"/>
          <w:szCs w:val="24"/>
        </w:rPr>
      </w:pPr>
    </w:p>
    <w:p w:rsidR="009B2AFF" w:rsidRDefault="00E51537" w:rsidP="00C00C53">
      <w:pPr>
        <w:spacing w:after="0" w:line="240" w:lineRule="auto"/>
        <w:rPr>
          <w:bCs/>
          <w:sz w:val="24"/>
          <w:szCs w:val="24"/>
        </w:rPr>
      </w:pPr>
      <w:r>
        <w:rPr>
          <w:bCs/>
          <w:sz w:val="24"/>
          <w:szCs w:val="24"/>
        </w:rPr>
        <w:t xml:space="preserve">Since our shared goals are to see that people get the help they need to lead fulfilled and healthy lives, and we know that people get frustrated about telling their story repeatedly to different professionals in seeking this help and needing to adjust their language to be understood, we would </w:t>
      </w:r>
      <w:r w:rsidR="003F1430">
        <w:rPr>
          <w:bCs/>
          <w:sz w:val="24"/>
          <w:szCs w:val="24"/>
        </w:rPr>
        <w:t xml:space="preserve">encourage </w:t>
      </w:r>
      <w:r>
        <w:rPr>
          <w:bCs/>
          <w:sz w:val="24"/>
          <w:szCs w:val="24"/>
        </w:rPr>
        <w:t xml:space="preserve">you </w:t>
      </w:r>
      <w:r w:rsidR="003F1430">
        <w:rPr>
          <w:bCs/>
          <w:sz w:val="24"/>
          <w:szCs w:val="24"/>
        </w:rPr>
        <w:t xml:space="preserve">to </w:t>
      </w:r>
      <w:r>
        <w:rPr>
          <w:bCs/>
          <w:sz w:val="24"/>
          <w:szCs w:val="24"/>
        </w:rPr>
        <w:t>consider how the principles that are most important to people can be universally understood across care and health communities</w:t>
      </w:r>
      <w:r w:rsidR="002128E3">
        <w:rPr>
          <w:bCs/>
          <w:sz w:val="24"/>
          <w:szCs w:val="24"/>
        </w:rPr>
        <w:t xml:space="preserve"> and that th</w:t>
      </w:r>
      <w:r w:rsidR="00AB4420">
        <w:rPr>
          <w:bCs/>
          <w:sz w:val="24"/>
          <w:szCs w:val="24"/>
        </w:rPr>
        <w:t>is</w:t>
      </w:r>
      <w:r w:rsidR="002128E3">
        <w:rPr>
          <w:bCs/>
          <w:sz w:val="24"/>
          <w:szCs w:val="24"/>
        </w:rPr>
        <w:t xml:space="preserve"> understanding focuses on people, not professionals.</w:t>
      </w:r>
    </w:p>
    <w:p w:rsidR="00E51537" w:rsidRDefault="00E51537" w:rsidP="00C00C53">
      <w:pPr>
        <w:spacing w:after="0" w:line="240" w:lineRule="auto"/>
        <w:rPr>
          <w:bCs/>
          <w:sz w:val="24"/>
          <w:szCs w:val="24"/>
        </w:rPr>
      </w:pPr>
    </w:p>
    <w:p w:rsidR="00616C55" w:rsidRDefault="00616C55" w:rsidP="00C00C53">
      <w:pPr>
        <w:spacing w:after="0" w:line="240" w:lineRule="auto"/>
        <w:rPr>
          <w:b/>
          <w:sz w:val="24"/>
          <w:szCs w:val="24"/>
        </w:rPr>
      </w:pPr>
    </w:p>
    <w:p w:rsidR="0045639B" w:rsidRDefault="0045639B" w:rsidP="00C00C53">
      <w:pPr>
        <w:spacing w:after="0" w:line="240" w:lineRule="auto"/>
        <w:rPr>
          <w:b/>
          <w:sz w:val="24"/>
          <w:szCs w:val="24"/>
        </w:rPr>
      </w:pPr>
      <w:r>
        <w:rPr>
          <w:b/>
          <w:sz w:val="24"/>
          <w:szCs w:val="24"/>
        </w:rPr>
        <w:t>Rights, choice and control</w:t>
      </w:r>
    </w:p>
    <w:p w:rsidR="0045639B" w:rsidRDefault="0045639B" w:rsidP="00C00C53">
      <w:pPr>
        <w:spacing w:after="0" w:line="240" w:lineRule="auto"/>
        <w:rPr>
          <w:b/>
          <w:sz w:val="24"/>
          <w:szCs w:val="24"/>
        </w:rPr>
      </w:pPr>
    </w:p>
    <w:p w:rsidR="00812E47" w:rsidRDefault="00812E47" w:rsidP="00C00C53">
      <w:pPr>
        <w:spacing w:after="0" w:line="240" w:lineRule="auto"/>
        <w:rPr>
          <w:bCs/>
          <w:sz w:val="24"/>
          <w:szCs w:val="24"/>
        </w:rPr>
      </w:pPr>
      <w:r w:rsidRPr="00812E47">
        <w:rPr>
          <w:bCs/>
          <w:sz w:val="24"/>
          <w:szCs w:val="24"/>
        </w:rPr>
        <w:t>Enabling more choice and more control for people has been a fundamental of health and care policy and reform for many years now and this realignment of the Act is overdue.</w:t>
      </w:r>
    </w:p>
    <w:p w:rsidR="00812E47" w:rsidRDefault="00812E47" w:rsidP="00C00C53">
      <w:pPr>
        <w:spacing w:after="0" w:line="240" w:lineRule="auto"/>
        <w:rPr>
          <w:bCs/>
          <w:sz w:val="24"/>
          <w:szCs w:val="24"/>
        </w:rPr>
      </w:pPr>
    </w:p>
    <w:p w:rsidR="0045639B" w:rsidRDefault="00284090" w:rsidP="00C00C53">
      <w:pPr>
        <w:spacing w:after="0" w:line="240" w:lineRule="auto"/>
        <w:rPr>
          <w:bCs/>
          <w:sz w:val="24"/>
          <w:szCs w:val="24"/>
        </w:rPr>
      </w:pPr>
      <w:r>
        <w:rPr>
          <w:bCs/>
          <w:sz w:val="24"/>
          <w:szCs w:val="24"/>
        </w:rPr>
        <w:t>We welcome the proposals to rebalance the Act and put people at the centre of decision making. We recognise the difficult job professionals have when necessary to balance individual and community safety whilst helping people find the best, least restrictive way that this balance can be achieved that will enable the individual the opportunity to recover their full mental and physical health.</w:t>
      </w:r>
    </w:p>
    <w:p w:rsidR="00616C55" w:rsidRDefault="00616C55" w:rsidP="00C00C53">
      <w:pPr>
        <w:spacing w:after="0" w:line="240" w:lineRule="auto"/>
        <w:rPr>
          <w:bCs/>
          <w:sz w:val="24"/>
          <w:szCs w:val="24"/>
        </w:rPr>
      </w:pPr>
    </w:p>
    <w:p w:rsidR="00E51537" w:rsidRDefault="00E51537" w:rsidP="00C00C53">
      <w:pPr>
        <w:spacing w:after="0" w:line="240" w:lineRule="auto"/>
        <w:rPr>
          <w:b/>
          <w:sz w:val="24"/>
          <w:szCs w:val="24"/>
        </w:rPr>
      </w:pPr>
      <w:r w:rsidRPr="00E51537">
        <w:rPr>
          <w:b/>
          <w:sz w:val="24"/>
          <w:szCs w:val="24"/>
        </w:rPr>
        <w:t>Recognising an important interface with the Care Act 2014</w:t>
      </w:r>
    </w:p>
    <w:p w:rsidR="00E51537" w:rsidRDefault="00E51537" w:rsidP="00C00C53">
      <w:pPr>
        <w:spacing w:after="0" w:line="240" w:lineRule="auto"/>
        <w:rPr>
          <w:b/>
          <w:sz w:val="24"/>
          <w:szCs w:val="24"/>
        </w:rPr>
      </w:pPr>
    </w:p>
    <w:p w:rsidR="00E51537" w:rsidRDefault="00E93293" w:rsidP="00C00C53">
      <w:pPr>
        <w:spacing w:after="0" w:line="240" w:lineRule="auto"/>
        <w:rPr>
          <w:bCs/>
          <w:sz w:val="24"/>
          <w:szCs w:val="24"/>
        </w:rPr>
      </w:pPr>
      <w:r>
        <w:rPr>
          <w:bCs/>
          <w:sz w:val="24"/>
          <w:szCs w:val="24"/>
        </w:rPr>
        <w:t>We think that an opportunity has been missed to highlight the important fundamentals of a transformed care and health system that have already been established in the Care Act</w:t>
      </w:r>
      <w:r w:rsidR="00AB1981">
        <w:rPr>
          <w:bCs/>
          <w:sz w:val="24"/>
          <w:szCs w:val="24"/>
        </w:rPr>
        <w:t>:</w:t>
      </w:r>
    </w:p>
    <w:p w:rsidR="00E93293" w:rsidRDefault="00E93293" w:rsidP="00E93293">
      <w:pPr>
        <w:pStyle w:val="ListParagraph"/>
        <w:numPr>
          <w:ilvl w:val="0"/>
          <w:numId w:val="4"/>
        </w:numPr>
        <w:spacing w:after="0" w:line="240" w:lineRule="auto"/>
        <w:rPr>
          <w:bCs/>
          <w:sz w:val="24"/>
          <w:szCs w:val="24"/>
        </w:rPr>
      </w:pPr>
      <w:r>
        <w:rPr>
          <w:bCs/>
          <w:sz w:val="24"/>
          <w:szCs w:val="24"/>
        </w:rPr>
        <w:t>The wellbeing principle</w:t>
      </w:r>
    </w:p>
    <w:p w:rsidR="00AB1981" w:rsidRDefault="00CE75E6" w:rsidP="00E93293">
      <w:pPr>
        <w:pStyle w:val="ListParagraph"/>
        <w:numPr>
          <w:ilvl w:val="0"/>
          <w:numId w:val="4"/>
        </w:numPr>
        <w:spacing w:after="0" w:line="240" w:lineRule="auto"/>
        <w:rPr>
          <w:bCs/>
          <w:sz w:val="24"/>
          <w:szCs w:val="24"/>
        </w:rPr>
      </w:pPr>
      <w:r>
        <w:rPr>
          <w:bCs/>
          <w:sz w:val="24"/>
          <w:szCs w:val="24"/>
        </w:rPr>
        <w:t>The importance of p</w:t>
      </w:r>
      <w:r w:rsidR="00AB1981">
        <w:rPr>
          <w:bCs/>
          <w:sz w:val="24"/>
          <w:szCs w:val="24"/>
        </w:rPr>
        <w:t>reventing, reducing or delaying needs</w:t>
      </w:r>
    </w:p>
    <w:p w:rsidR="00AB1981" w:rsidRDefault="00CE75E6" w:rsidP="00E93293">
      <w:pPr>
        <w:pStyle w:val="ListParagraph"/>
        <w:numPr>
          <w:ilvl w:val="0"/>
          <w:numId w:val="4"/>
        </w:numPr>
        <w:spacing w:after="0" w:line="240" w:lineRule="auto"/>
        <w:rPr>
          <w:bCs/>
          <w:sz w:val="24"/>
          <w:szCs w:val="24"/>
        </w:rPr>
      </w:pPr>
      <w:r>
        <w:rPr>
          <w:bCs/>
          <w:sz w:val="24"/>
          <w:szCs w:val="24"/>
        </w:rPr>
        <w:t>When intervening focusing on m</w:t>
      </w:r>
      <w:r w:rsidR="00AB1981" w:rsidRPr="00AB1981">
        <w:rPr>
          <w:bCs/>
          <w:sz w:val="24"/>
          <w:szCs w:val="24"/>
        </w:rPr>
        <w:t>eeting needs rather than providing services</w:t>
      </w:r>
    </w:p>
    <w:p w:rsidR="00AB1981" w:rsidRDefault="00AB1981" w:rsidP="00E93293">
      <w:pPr>
        <w:pStyle w:val="ListParagraph"/>
        <w:numPr>
          <w:ilvl w:val="0"/>
          <w:numId w:val="4"/>
        </w:numPr>
        <w:spacing w:after="0" w:line="240" w:lineRule="auto"/>
        <w:rPr>
          <w:bCs/>
          <w:sz w:val="24"/>
          <w:szCs w:val="24"/>
        </w:rPr>
      </w:pPr>
      <w:r>
        <w:rPr>
          <w:bCs/>
          <w:sz w:val="24"/>
          <w:szCs w:val="24"/>
        </w:rPr>
        <w:t xml:space="preserve">Cooperation between partner agencies </w:t>
      </w:r>
      <w:r w:rsidR="00CE75E6">
        <w:rPr>
          <w:bCs/>
          <w:sz w:val="24"/>
          <w:szCs w:val="24"/>
        </w:rPr>
        <w:t>so that these principles can be realised for people holistically and in ways that make sense to each person individually</w:t>
      </w:r>
    </w:p>
    <w:p w:rsidR="00480F68" w:rsidRDefault="00480F68" w:rsidP="00E93293">
      <w:pPr>
        <w:pStyle w:val="ListParagraph"/>
        <w:numPr>
          <w:ilvl w:val="0"/>
          <w:numId w:val="4"/>
        </w:numPr>
        <w:spacing w:after="0" w:line="240" w:lineRule="auto"/>
        <w:rPr>
          <w:bCs/>
          <w:sz w:val="24"/>
          <w:szCs w:val="24"/>
        </w:rPr>
      </w:pPr>
      <w:r>
        <w:rPr>
          <w:bCs/>
          <w:sz w:val="24"/>
          <w:szCs w:val="24"/>
        </w:rPr>
        <w:t>The co-production of treatment, care, support, services and systems with the people that need these</w:t>
      </w:r>
    </w:p>
    <w:p w:rsidR="00CE75E6" w:rsidRPr="00CE75E6" w:rsidRDefault="00CE75E6" w:rsidP="00CE75E6">
      <w:pPr>
        <w:spacing w:after="0" w:line="240" w:lineRule="auto"/>
        <w:rPr>
          <w:bCs/>
          <w:sz w:val="24"/>
          <w:szCs w:val="24"/>
        </w:rPr>
      </w:pPr>
    </w:p>
    <w:p w:rsidR="00E93293" w:rsidRDefault="00CC7D31" w:rsidP="00C00C53">
      <w:pPr>
        <w:spacing w:after="0" w:line="240" w:lineRule="auto"/>
        <w:rPr>
          <w:bCs/>
          <w:sz w:val="24"/>
          <w:szCs w:val="24"/>
        </w:rPr>
      </w:pPr>
      <w:r>
        <w:rPr>
          <w:bCs/>
          <w:sz w:val="24"/>
          <w:szCs w:val="24"/>
        </w:rPr>
        <w:t>We think that these established fundamentals should anchor a reformed Mental Health Act, helping to underpin the establishment of the four key principles as professionals begin to exercise powers under it.</w:t>
      </w:r>
      <w:r w:rsidR="005044DB">
        <w:rPr>
          <w:bCs/>
          <w:sz w:val="24"/>
          <w:szCs w:val="24"/>
        </w:rPr>
        <w:t xml:space="preserve"> Mental Health Social Workers have </w:t>
      </w:r>
      <w:r w:rsidR="000858BF">
        <w:rPr>
          <w:bCs/>
          <w:sz w:val="24"/>
          <w:szCs w:val="24"/>
        </w:rPr>
        <w:t>good</w:t>
      </w:r>
      <w:r w:rsidR="005044DB">
        <w:rPr>
          <w:bCs/>
          <w:sz w:val="24"/>
          <w:szCs w:val="24"/>
        </w:rPr>
        <w:t xml:space="preserve"> knowledge and experience of working in this way </w:t>
      </w:r>
      <w:r w:rsidR="00D70AB1">
        <w:rPr>
          <w:bCs/>
          <w:sz w:val="24"/>
          <w:szCs w:val="24"/>
        </w:rPr>
        <w:t xml:space="preserve">that </w:t>
      </w:r>
      <w:r w:rsidR="005044DB">
        <w:rPr>
          <w:bCs/>
          <w:sz w:val="24"/>
          <w:szCs w:val="24"/>
        </w:rPr>
        <w:t>t</w:t>
      </w:r>
      <w:r w:rsidR="000F77C5">
        <w:rPr>
          <w:bCs/>
          <w:sz w:val="24"/>
          <w:szCs w:val="24"/>
        </w:rPr>
        <w:t>hey can</w:t>
      </w:r>
      <w:r w:rsidR="005044DB">
        <w:rPr>
          <w:bCs/>
          <w:sz w:val="24"/>
          <w:szCs w:val="24"/>
        </w:rPr>
        <w:t xml:space="preserve"> share with their colleagues in the wider Mental Health community and </w:t>
      </w:r>
      <w:r w:rsidR="00D70AB1">
        <w:rPr>
          <w:bCs/>
          <w:sz w:val="24"/>
          <w:szCs w:val="24"/>
        </w:rPr>
        <w:t xml:space="preserve">they </w:t>
      </w:r>
      <w:r w:rsidR="0027585D">
        <w:rPr>
          <w:bCs/>
          <w:sz w:val="24"/>
          <w:szCs w:val="24"/>
        </w:rPr>
        <w:t xml:space="preserve">will be well placed to </w:t>
      </w:r>
      <w:r w:rsidR="005044DB">
        <w:rPr>
          <w:bCs/>
          <w:sz w:val="24"/>
          <w:szCs w:val="24"/>
        </w:rPr>
        <w:t>help them make this shift.</w:t>
      </w:r>
    </w:p>
    <w:p w:rsidR="000C4640" w:rsidRDefault="000C4640" w:rsidP="00C00C53">
      <w:pPr>
        <w:spacing w:after="0" w:line="240" w:lineRule="auto"/>
        <w:rPr>
          <w:bCs/>
          <w:sz w:val="24"/>
          <w:szCs w:val="24"/>
        </w:rPr>
      </w:pPr>
    </w:p>
    <w:p w:rsidR="000C4640" w:rsidRPr="000C4640" w:rsidRDefault="000C4640" w:rsidP="00C00C53">
      <w:pPr>
        <w:spacing w:after="0" w:line="240" w:lineRule="auto"/>
        <w:rPr>
          <w:b/>
          <w:sz w:val="24"/>
          <w:szCs w:val="24"/>
        </w:rPr>
      </w:pPr>
      <w:r w:rsidRPr="000C4640">
        <w:rPr>
          <w:b/>
          <w:sz w:val="24"/>
          <w:szCs w:val="24"/>
        </w:rPr>
        <w:t>Coproducing change</w:t>
      </w:r>
    </w:p>
    <w:p w:rsidR="00CC7D31" w:rsidRDefault="00CC7D31" w:rsidP="00C00C53">
      <w:pPr>
        <w:spacing w:after="0" w:line="240" w:lineRule="auto"/>
        <w:rPr>
          <w:b/>
          <w:sz w:val="24"/>
          <w:szCs w:val="24"/>
        </w:rPr>
      </w:pPr>
    </w:p>
    <w:p w:rsidR="00F31F32" w:rsidRDefault="000C4640" w:rsidP="00C00C53">
      <w:pPr>
        <w:spacing w:after="0" w:line="240" w:lineRule="auto"/>
        <w:rPr>
          <w:bCs/>
          <w:sz w:val="24"/>
          <w:szCs w:val="24"/>
        </w:rPr>
      </w:pPr>
      <w:r>
        <w:rPr>
          <w:bCs/>
          <w:sz w:val="24"/>
          <w:szCs w:val="24"/>
        </w:rPr>
        <w:t xml:space="preserve">We were disappointed to not see the word ‘coproduction’ used much more </w:t>
      </w:r>
      <w:r w:rsidR="00480F68">
        <w:rPr>
          <w:bCs/>
          <w:sz w:val="24"/>
          <w:szCs w:val="24"/>
        </w:rPr>
        <w:t xml:space="preserve">prominently and </w:t>
      </w:r>
      <w:r>
        <w:rPr>
          <w:bCs/>
          <w:sz w:val="24"/>
          <w:szCs w:val="24"/>
        </w:rPr>
        <w:t xml:space="preserve">consistently in the proposals. </w:t>
      </w:r>
      <w:r w:rsidR="00480F68">
        <w:rPr>
          <w:bCs/>
          <w:sz w:val="24"/>
          <w:szCs w:val="24"/>
        </w:rPr>
        <w:t xml:space="preserve">Our experience to date has been that professionals have found it difficult to make a shift to routinely working in a </w:t>
      </w:r>
      <w:proofErr w:type="spellStart"/>
      <w:r w:rsidR="00480F68">
        <w:rPr>
          <w:bCs/>
          <w:sz w:val="24"/>
          <w:szCs w:val="24"/>
        </w:rPr>
        <w:t>coproductive</w:t>
      </w:r>
      <w:proofErr w:type="spellEnd"/>
      <w:r w:rsidR="00480F68">
        <w:rPr>
          <w:bCs/>
          <w:sz w:val="24"/>
          <w:szCs w:val="24"/>
        </w:rPr>
        <w:t xml:space="preserve"> way to make changes with the people the system is there to help.</w:t>
      </w:r>
      <w:r w:rsidR="00430B72">
        <w:rPr>
          <w:bCs/>
          <w:sz w:val="24"/>
          <w:szCs w:val="24"/>
        </w:rPr>
        <w:t xml:space="preserve"> </w:t>
      </w:r>
      <w:r w:rsidR="003A6124">
        <w:rPr>
          <w:bCs/>
          <w:sz w:val="24"/>
          <w:szCs w:val="24"/>
        </w:rPr>
        <w:t xml:space="preserve">Coproduction is at the heart of </w:t>
      </w:r>
      <w:r w:rsidR="00430B72">
        <w:rPr>
          <w:bCs/>
          <w:sz w:val="24"/>
          <w:szCs w:val="24"/>
        </w:rPr>
        <w:t>TLAP</w:t>
      </w:r>
      <w:r w:rsidR="003A6124">
        <w:rPr>
          <w:bCs/>
          <w:sz w:val="24"/>
          <w:szCs w:val="24"/>
        </w:rPr>
        <w:t>’s approach</w:t>
      </w:r>
      <w:r w:rsidR="00430B72">
        <w:rPr>
          <w:bCs/>
          <w:sz w:val="24"/>
          <w:szCs w:val="24"/>
        </w:rPr>
        <w:t xml:space="preserve"> and we would be well placed to assist in facilitating a more fundamental shift in practice.</w:t>
      </w:r>
      <w:r w:rsidR="00F31F32">
        <w:rPr>
          <w:bCs/>
          <w:sz w:val="24"/>
          <w:szCs w:val="24"/>
        </w:rPr>
        <w:t xml:space="preserve"> </w:t>
      </w:r>
    </w:p>
    <w:p w:rsidR="00F31F32" w:rsidRDefault="00F31F32" w:rsidP="00C00C53">
      <w:pPr>
        <w:spacing w:after="0" w:line="240" w:lineRule="auto"/>
        <w:rPr>
          <w:bCs/>
          <w:sz w:val="24"/>
          <w:szCs w:val="24"/>
        </w:rPr>
      </w:pPr>
    </w:p>
    <w:p w:rsidR="000C4640" w:rsidRDefault="00F31F32" w:rsidP="00C00C53">
      <w:pPr>
        <w:spacing w:after="0" w:line="240" w:lineRule="auto"/>
        <w:rPr>
          <w:bCs/>
          <w:sz w:val="24"/>
          <w:szCs w:val="24"/>
        </w:rPr>
      </w:pPr>
      <w:r>
        <w:rPr>
          <w:bCs/>
          <w:sz w:val="24"/>
          <w:szCs w:val="24"/>
        </w:rPr>
        <w:t xml:space="preserve">Proposals could be enhanced to be more explicit about just how coproduction will be instrumental in changing the system and the different ways that people can shape the future of Mental Health services. </w:t>
      </w:r>
    </w:p>
    <w:p w:rsidR="00982C13" w:rsidRDefault="00982C13" w:rsidP="00C00C53">
      <w:pPr>
        <w:spacing w:after="0" w:line="240" w:lineRule="auto"/>
        <w:rPr>
          <w:bCs/>
          <w:sz w:val="24"/>
          <w:szCs w:val="24"/>
        </w:rPr>
      </w:pPr>
    </w:p>
    <w:p w:rsidR="00982C13" w:rsidRDefault="00982C13" w:rsidP="00C00C53">
      <w:pPr>
        <w:spacing w:after="0" w:line="240" w:lineRule="auto"/>
        <w:rPr>
          <w:b/>
          <w:sz w:val="24"/>
          <w:szCs w:val="24"/>
        </w:rPr>
      </w:pPr>
      <w:r w:rsidRPr="00982C13">
        <w:rPr>
          <w:b/>
          <w:sz w:val="24"/>
          <w:szCs w:val="24"/>
        </w:rPr>
        <w:t>Plans, plans and more plans</w:t>
      </w:r>
    </w:p>
    <w:p w:rsidR="00982C13" w:rsidRDefault="00982C13" w:rsidP="00C00C53">
      <w:pPr>
        <w:spacing w:after="0" w:line="240" w:lineRule="auto"/>
        <w:rPr>
          <w:b/>
          <w:sz w:val="24"/>
          <w:szCs w:val="24"/>
        </w:rPr>
      </w:pPr>
    </w:p>
    <w:p w:rsidR="00982C13" w:rsidRDefault="00982C13" w:rsidP="00C00C53">
      <w:pPr>
        <w:spacing w:after="0" w:line="240" w:lineRule="auto"/>
        <w:rPr>
          <w:bCs/>
          <w:sz w:val="24"/>
          <w:szCs w:val="24"/>
        </w:rPr>
      </w:pPr>
      <w:r>
        <w:rPr>
          <w:bCs/>
          <w:sz w:val="24"/>
          <w:szCs w:val="24"/>
        </w:rPr>
        <w:t xml:space="preserve">One particular process that illuminates the thrust of our feedback is that of the development of plans for and with people. Within the proposals there are a range of plans outlined; advanced </w:t>
      </w:r>
      <w:r w:rsidR="00234B23">
        <w:rPr>
          <w:bCs/>
          <w:sz w:val="24"/>
          <w:szCs w:val="24"/>
        </w:rPr>
        <w:t>choice documents, statutory care and treatment plans, community treatment orders,</w:t>
      </w:r>
      <w:r w:rsidR="00B44FA3">
        <w:rPr>
          <w:bCs/>
          <w:sz w:val="24"/>
          <w:szCs w:val="24"/>
        </w:rPr>
        <w:t xml:space="preserve"> care education and treatment reviews.</w:t>
      </w:r>
    </w:p>
    <w:p w:rsidR="00B44FA3" w:rsidRDefault="00B44FA3" w:rsidP="00C00C53">
      <w:pPr>
        <w:spacing w:after="0" w:line="240" w:lineRule="auto"/>
        <w:rPr>
          <w:bCs/>
          <w:sz w:val="24"/>
          <w:szCs w:val="24"/>
        </w:rPr>
      </w:pPr>
    </w:p>
    <w:p w:rsidR="00C025BE" w:rsidRDefault="00B44FA3" w:rsidP="00C00C53">
      <w:pPr>
        <w:spacing w:after="0" w:line="240" w:lineRule="auto"/>
        <w:rPr>
          <w:bCs/>
          <w:sz w:val="24"/>
          <w:szCs w:val="24"/>
        </w:rPr>
      </w:pPr>
      <w:r>
        <w:rPr>
          <w:bCs/>
          <w:sz w:val="24"/>
          <w:szCs w:val="24"/>
        </w:rPr>
        <w:lastRenderedPageBreak/>
        <w:t xml:space="preserve">We would wish to see all these types of plan developed using well established person-centred planning approaches and tools. One of TLAP’s most popular resources is the </w:t>
      </w:r>
      <w:hyperlink r:id="rId10" w:history="1">
        <w:r w:rsidRPr="00B44FA3">
          <w:rPr>
            <w:rStyle w:val="Hyperlink"/>
            <w:bCs/>
            <w:sz w:val="24"/>
            <w:szCs w:val="24"/>
          </w:rPr>
          <w:t>personalised care and support planning tool</w:t>
        </w:r>
      </w:hyperlink>
      <w:r>
        <w:rPr>
          <w:bCs/>
          <w:sz w:val="24"/>
          <w:szCs w:val="24"/>
        </w:rPr>
        <w:t>.</w:t>
      </w:r>
      <w:r w:rsidR="00EC58FD">
        <w:rPr>
          <w:bCs/>
          <w:sz w:val="24"/>
          <w:szCs w:val="24"/>
        </w:rPr>
        <w:t xml:space="preserve"> </w:t>
      </w:r>
    </w:p>
    <w:p w:rsidR="00C025BE" w:rsidRDefault="00C025BE" w:rsidP="00C00C53">
      <w:pPr>
        <w:spacing w:after="0" w:line="240" w:lineRule="auto"/>
        <w:rPr>
          <w:bCs/>
          <w:sz w:val="24"/>
          <w:szCs w:val="24"/>
        </w:rPr>
      </w:pPr>
    </w:p>
    <w:p w:rsidR="00C025BE" w:rsidRDefault="00A35425" w:rsidP="00C00C53">
      <w:pPr>
        <w:spacing w:after="0" w:line="240" w:lineRule="auto"/>
        <w:rPr>
          <w:bCs/>
          <w:sz w:val="24"/>
          <w:szCs w:val="24"/>
        </w:rPr>
      </w:pPr>
      <w:r>
        <w:rPr>
          <w:bCs/>
          <w:sz w:val="24"/>
          <w:szCs w:val="24"/>
        </w:rPr>
        <w:t xml:space="preserve">We think there is some way to go to ensuring that the voice of people who need support is fully heard in the plans that professionals develop and that are used to commission services to meet need. Changes to the Mental Health Act should take full account of the learning that there is about what works in the process of developing detailed plans and actioning them. </w:t>
      </w:r>
    </w:p>
    <w:p w:rsidR="00C025BE" w:rsidRDefault="00C025BE" w:rsidP="00C00C53">
      <w:pPr>
        <w:spacing w:after="0" w:line="240" w:lineRule="auto"/>
        <w:rPr>
          <w:bCs/>
          <w:sz w:val="24"/>
          <w:szCs w:val="24"/>
        </w:rPr>
      </w:pPr>
    </w:p>
    <w:p w:rsidR="0055574C" w:rsidRDefault="00A35425" w:rsidP="00C00C53">
      <w:pPr>
        <w:spacing w:after="0" w:line="240" w:lineRule="auto"/>
        <w:rPr>
          <w:bCs/>
          <w:sz w:val="24"/>
          <w:szCs w:val="24"/>
        </w:rPr>
      </w:pPr>
      <w:r>
        <w:rPr>
          <w:bCs/>
          <w:sz w:val="24"/>
          <w:szCs w:val="24"/>
        </w:rPr>
        <w:t xml:space="preserve">We have worked with a wide range of people, professionals, agencies and organisations to </w:t>
      </w:r>
      <w:r w:rsidR="00C025BE">
        <w:rPr>
          <w:bCs/>
          <w:sz w:val="24"/>
          <w:szCs w:val="24"/>
        </w:rPr>
        <w:t>coproduce</w:t>
      </w:r>
      <w:r>
        <w:rPr>
          <w:bCs/>
          <w:sz w:val="24"/>
          <w:szCs w:val="24"/>
        </w:rPr>
        <w:t xml:space="preserve"> </w:t>
      </w:r>
      <w:hyperlink r:id="rId11" w:history="1">
        <w:r w:rsidRPr="00A35425">
          <w:rPr>
            <w:rStyle w:val="Hyperlink"/>
            <w:bCs/>
            <w:sz w:val="24"/>
            <w:szCs w:val="24"/>
          </w:rPr>
          <w:t>Making It Real</w:t>
        </w:r>
      </w:hyperlink>
      <w:r>
        <w:rPr>
          <w:bCs/>
          <w:sz w:val="24"/>
          <w:szCs w:val="24"/>
        </w:rPr>
        <w:t>. It describes what good looks like from the perspective of people regarding care and support and it outlines the behaviours that would be exhibited by professionals and organisations that work in a way to enable that description of good for people.</w:t>
      </w:r>
      <w:r w:rsidR="00EE29C2">
        <w:rPr>
          <w:bCs/>
          <w:sz w:val="24"/>
          <w:szCs w:val="24"/>
        </w:rPr>
        <w:t xml:space="preserve"> </w:t>
      </w:r>
      <w:r w:rsidR="0055574C">
        <w:rPr>
          <w:bCs/>
          <w:sz w:val="24"/>
          <w:szCs w:val="24"/>
        </w:rPr>
        <w:t>Some relevant examples:</w:t>
      </w:r>
    </w:p>
    <w:p w:rsidR="0055574C" w:rsidRDefault="0055574C" w:rsidP="00C00C53">
      <w:pPr>
        <w:spacing w:after="0" w:line="240" w:lineRule="auto"/>
        <w:rPr>
          <w:bCs/>
          <w:sz w:val="24"/>
          <w:szCs w:val="24"/>
        </w:rPr>
      </w:pPr>
    </w:p>
    <w:p w:rsidR="0055574C" w:rsidRPr="00C025BE" w:rsidRDefault="0055574C" w:rsidP="0055574C">
      <w:pPr>
        <w:spacing w:after="0" w:line="240" w:lineRule="auto"/>
        <w:rPr>
          <w:bCs/>
          <w:i/>
          <w:iCs/>
          <w:sz w:val="24"/>
          <w:szCs w:val="24"/>
        </w:rPr>
      </w:pPr>
      <w:r w:rsidRPr="00C025BE">
        <w:rPr>
          <w:bCs/>
          <w:i/>
          <w:iCs/>
          <w:sz w:val="24"/>
          <w:szCs w:val="24"/>
        </w:rPr>
        <w:t>“I am supported to manage my health in a way that makes sense to me”</w:t>
      </w:r>
    </w:p>
    <w:p w:rsidR="0055574C" w:rsidRPr="00C025BE" w:rsidRDefault="0055574C" w:rsidP="0055574C">
      <w:pPr>
        <w:spacing w:after="0" w:line="240" w:lineRule="auto"/>
        <w:rPr>
          <w:bCs/>
          <w:i/>
          <w:iCs/>
          <w:sz w:val="24"/>
          <w:szCs w:val="24"/>
        </w:rPr>
      </w:pPr>
      <w:r w:rsidRPr="00C025BE">
        <w:rPr>
          <w:bCs/>
          <w:i/>
          <w:iCs/>
          <w:sz w:val="24"/>
          <w:szCs w:val="24"/>
        </w:rPr>
        <w:t>“I can get information and advice about my health and how I can be as well as possible –physically, mentally and emotionally.”</w:t>
      </w:r>
    </w:p>
    <w:p w:rsidR="0055574C" w:rsidRPr="00C025BE" w:rsidRDefault="0055574C" w:rsidP="0055574C">
      <w:pPr>
        <w:spacing w:after="0" w:line="240" w:lineRule="auto"/>
        <w:rPr>
          <w:bCs/>
          <w:i/>
          <w:iCs/>
          <w:sz w:val="24"/>
          <w:szCs w:val="24"/>
        </w:rPr>
      </w:pPr>
      <w:r w:rsidRPr="00C025BE">
        <w:rPr>
          <w:bCs/>
          <w:i/>
          <w:iCs/>
          <w:sz w:val="24"/>
          <w:szCs w:val="24"/>
        </w:rPr>
        <w:t>“I feel welcome and safe in my local community and can join in community life and activities</w:t>
      </w:r>
    </w:p>
    <w:p w:rsidR="0055574C" w:rsidRPr="00C025BE" w:rsidRDefault="0055574C" w:rsidP="0055574C">
      <w:pPr>
        <w:spacing w:after="0" w:line="240" w:lineRule="auto"/>
        <w:rPr>
          <w:bCs/>
          <w:i/>
          <w:iCs/>
          <w:sz w:val="24"/>
          <w:szCs w:val="24"/>
        </w:rPr>
      </w:pPr>
      <w:r w:rsidRPr="00C025BE">
        <w:rPr>
          <w:bCs/>
          <w:i/>
          <w:iCs/>
          <w:sz w:val="24"/>
          <w:szCs w:val="24"/>
        </w:rPr>
        <w:t>that are important to me.”</w:t>
      </w:r>
    </w:p>
    <w:p w:rsidR="0055574C" w:rsidRPr="00C025BE" w:rsidRDefault="0055574C" w:rsidP="0055574C">
      <w:pPr>
        <w:spacing w:after="0" w:line="240" w:lineRule="auto"/>
        <w:rPr>
          <w:bCs/>
          <w:i/>
          <w:iCs/>
          <w:sz w:val="24"/>
          <w:szCs w:val="24"/>
        </w:rPr>
      </w:pPr>
      <w:r w:rsidRPr="00C025BE">
        <w:rPr>
          <w:bCs/>
          <w:i/>
          <w:iCs/>
          <w:sz w:val="24"/>
          <w:szCs w:val="24"/>
        </w:rPr>
        <w:t>“I am in control of planning my care and support. If I need help with this, people who know and care about me are involved.”</w:t>
      </w:r>
      <w:r w:rsidRPr="00C025BE">
        <w:rPr>
          <w:bCs/>
          <w:i/>
          <w:iCs/>
          <w:sz w:val="24"/>
          <w:szCs w:val="24"/>
        </w:rPr>
        <w:cr/>
        <w:t>”</w:t>
      </w:r>
      <w:r w:rsidRPr="00C025BE">
        <w:rPr>
          <w:i/>
          <w:iCs/>
        </w:rPr>
        <w:t xml:space="preserve"> </w:t>
      </w:r>
      <w:r w:rsidRPr="00C025BE">
        <w:rPr>
          <w:bCs/>
          <w:i/>
          <w:iCs/>
          <w:sz w:val="24"/>
          <w:szCs w:val="24"/>
        </w:rPr>
        <w:t>I know what to do and who I can contact when I realise that things might be at risk of going wrong or my health condition may be worsening”</w:t>
      </w:r>
    </w:p>
    <w:p w:rsidR="0055574C" w:rsidRPr="00C025BE" w:rsidRDefault="0055574C" w:rsidP="0055574C">
      <w:pPr>
        <w:spacing w:after="0" w:line="240" w:lineRule="auto"/>
        <w:rPr>
          <w:bCs/>
          <w:i/>
          <w:iCs/>
          <w:sz w:val="24"/>
          <w:szCs w:val="24"/>
        </w:rPr>
      </w:pPr>
      <w:r w:rsidRPr="00C025BE">
        <w:rPr>
          <w:bCs/>
          <w:i/>
          <w:iCs/>
          <w:sz w:val="24"/>
          <w:szCs w:val="24"/>
        </w:rPr>
        <w:t>“I am supported to make decisions by people who see things from my point of view, with concern for what matters to me, my wellbeing and health.”</w:t>
      </w:r>
    </w:p>
    <w:p w:rsidR="00234B23" w:rsidRDefault="00234B23" w:rsidP="00C00C53">
      <w:pPr>
        <w:spacing w:after="0" w:line="240" w:lineRule="auto"/>
        <w:rPr>
          <w:bCs/>
          <w:sz w:val="24"/>
          <w:szCs w:val="24"/>
        </w:rPr>
      </w:pPr>
    </w:p>
    <w:p w:rsidR="00234B23" w:rsidRPr="00234B23" w:rsidRDefault="00234B23" w:rsidP="00C00C53">
      <w:pPr>
        <w:spacing w:after="0" w:line="240" w:lineRule="auto"/>
        <w:rPr>
          <w:b/>
          <w:sz w:val="24"/>
          <w:szCs w:val="24"/>
        </w:rPr>
      </w:pPr>
      <w:r w:rsidRPr="00234B23">
        <w:rPr>
          <w:b/>
          <w:sz w:val="24"/>
          <w:szCs w:val="24"/>
        </w:rPr>
        <w:t>How personalisation ensures fairness for all groups</w:t>
      </w:r>
    </w:p>
    <w:p w:rsidR="00480F68" w:rsidRPr="000C4640" w:rsidRDefault="00480F68" w:rsidP="00C00C53">
      <w:pPr>
        <w:spacing w:after="0" w:line="240" w:lineRule="auto"/>
        <w:rPr>
          <w:bCs/>
          <w:sz w:val="24"/>
          <w:szCs w:val="24"/>
        </w:rPr>
      </w:pPr>
    </w:p>
    <w:p w:rsidR="00AE4F68" w:rsidRDefault="00EE29C2" w:rsidP="00C00C53">
      <w:pPr>
        <w:spacing w:after="0" w:line="240" w:lineRule="auto"/>
        <w:rPr>
          <w:bCs/>
          <w:sz w:val="24"/>
          <w:szCs w:val="24"/>
        </w:rPr>
      </w:pPr>
      <w:r>
        <w:rPr>
          <w:bCs/>
          <w:sz w:val="24"/>
          <w:szCs w:val="24"/>
        </w:rPr>
        <w:t xml:space="preserve">We welcome the recognition that some groups are currently particularly disadvantaged through application of the current Mental Health Act and that this needs to be addressed. We have been investigating the impact of COVID-19 on the Black and Minority Ethnic community and will be publishing our findings very soon. </w:t>
      </w:r>
      <w:r w:rsidR="00F31F32">
        <w:rPr>
          <w:bCs/>
          <w:sz w:val="24"/>
          <w:szCs w:val="24"/>
        </w:rPr>
        <w:t>Person-centred approaches and practices will ensure progress is made in addressing these inequalities.</w:t>
      </w:r>
    </w:p>
    <w:p w:rsidR="00AE4F68" w:rsidRDefault="00AE4F68" w:rsidP="00C00C53">
      <w:pPr>
        <w:spacing w:after="0" w:line="240" w:lineRule="auto"/>
        <w:rPr>
          <w:bCs/>
          <w:sz w:val="24"/>
          <w:szCs w:val="24"/>
        </w:rPr>
      </w:pPr>
    </w:p>
    <w:p w:rsidR="00EE29C2" w:rsidRDefault="00EE29C2" w:rsidP="00C00C53">
      <w:pPr>
        <w:spacing w:after="0" w:line="240" w:lineRule="auto"/>
        <w:rPr>
          <w:bCs/>
          <w:sz w:val="24"/>
          <w:szCs w:val="24"/>
        </w:rPr>
      </w:pPr>
      <w:r>
        <w:rPr>
          <w:bCs/>
          <w:sz w:val="24"/>
          <w:szCs w:val="24"/>
        </w:rPr>
        <w:t>There is evidence that good use of the principles of personalisation, founded on excellent personalised care and support planning and the flexible use of resources can enable a return to the community for people with a learning disability or autism from assessment and treatment units or who may be subject to community treatment orders.</w:t>
      </w:r>
      <w:r w:rsidR="003929FB">
        <w:rPr>
          <w:bCs/>
          <w:sz w:val="24"/>
          <w:szCs w:val="24"/>
        </w:rPr>
        <w:t xml:space="preserve"> Better use could be made of this evidence in helping more people who are inappropriately detained under the Mental health Act to return to the community.</w:t>
      </w:r>
    </w:p>
    <w:p w:rsidR="003929FB" w:rsidRDefault="003929FB" w:rsidP="00C00C53">
      <w:pPr>
        <w:spacing w:after="0" w:line="240" w:lineRule="auto"/>
        <w:rPr>
          <w:bCs/>
          <w:sz w:val="24"/>
          <w:szCs w:val="24"/>
        </w:rPr>
      </w:pPr>
    </w:p>
    <w:p w:rsidR="003929FB" w:rsidRDefault="003929FB" w:rsidP="00C00C53">
      <w:pPr>
        <w:spacing w:after="0" w:line="240" w:lineRule="auto"/>
        <w:rPr>
          <w:bCs/>
          <w:sz w:val="24"/>
          <w:szCs w:val="24"/>
        </w:rPr>
      </w:pPr>
    </w:p>
    <w:p w:rsidR="003929FB" w:rsidRDefault="003929FB" w:rsidP="00C00C53">
      <w:pPr>
        <w:spacing w:after="0" w:line="240" w:lineRule="auto"/>
        <w:rPr>
          <w:bCs/>
          <w:sz w:val="24"/>
          <w:szCs w:val="24"/>
        </w:rPr>
      </w:pPr>
    </w:p>
    <w:p w:rsidR="00EE29C2" w:rsidRPr="00EE29C2" w:rsidRDefault="00EE29C2" w:rsidP="00C00C53">
      <w:pPr>
        <w:spacing w:after="0" w:line="240" w:lineRule="auto"/>
        <w:rPr>
          <w:bCs/>
          <w:sz w:val="24"/>
          <w:szCs w:val="24"/>
        </w:rPr>
      </w:pPr>
    </w:p>
    <w:p w:rsidR="00B17D99" w:rsidRPr="006D39EF" w:rsidRDefault="00B17D99" w:rsidP="00C00C53">
      <w:pPr>
        <w:spacing w:after="0" w:line="240" w:lineRule="auto"/>
        <w:rPr>
          <w:b/>
          <w:sz w:val="24"/>
          <w:szCs w:val="24"/>
        </w:rPr>
      </w:pPr>
      <w:r w:rsidRPr="006D39EF">
        <w:rPr>
          <w:b/>
          <w:sz w:val="24"/>
          <w:szCs w:val="24"/>
        </w:rPr>
        <w:t>Conclusion</w:t>
      </w:r>
    </w:p>
    <w:p w:rsidR="00B17D99" w:rsidRDefault="00B17D99" w:rsidP="00C00C53">
      <w:pPr>
        <w:spacing w:after="0" w:line="240" w:lineRule="auto"/>
        <w:rPr>
          <w:sz w:val="24"/>
          <w:szCs w:val="24"/>
        </w:rPr>
      </w:pPr>
    </w:p>
    <w:p w:rsidR="006D39EF" w:rsidRPr="006D39EF" w:rsidRDefault="006D39EF" w:rsidP="00C00C53">
      <w:pPr>
        <w:spacing w:after="0" w:line="240" w:lineRule="auto"/>
        <w:rPr>
          <w:sz w:val="24"/>
          <w:szCs w:val="24"/>
        </w:rPr>
      </w:pPr>
      <w:r w:rsidRPr="006D39EF">
        <w:rPr>
          <w:sz w:val="24"/>
          <w:szCs w:val="24"/>
        </w:rPr>
        <w:t>TLAP has a breadth and depth of knowledge and insight that comes from having over 50 partners and ten years of experience of working in co</w:t>
      </w:r>
      <w:r w:rsidR="009D0868">
        <w:rPr>
          <w:sz w:val="24"/>
          <w:szCs w:val="24"/>
        </w:rPr>
        <w:t>-</w:t>
      </w:r>
      <w:r w:rsidRPr="006D39EF">
        <w:rPr>
          <w:sz w:val="24"/>
          <w:szCs w:val="24"/>
        </w:rPr>
        <w:t>productive ways across the care and support sector. We have particular expertise in co-production, personalised commissioning, self-directed support, and asset-based approaches.</w:t>
      </w:r>
      <w:r>
        <w:rPr>
          <w:sz w:val="24"/>
          <w:szCs w:val="24"/>
        </w:rPr>
        <w:t xml:space="preserve"> We look forward to working with the DHSC and others</w:t>
      </w:r>
      <w:r w:rsidR="003A1C04">
        <w:rPr>
          <w:sz w:val="24"/>
          <w:szCs w:val="24"/>
        </w:rPr>
        <w:t xml:space="preserve"> partners</w:t>
      </w:r>
      <w:r>
        <w:rPr>
          <w:sz w:val="24"/>
          <w:szCs w:val="24"/>
        </w:rPr>
        <w:t xml:space="preserve"> in order t</w:t>
      </w:r>
      <w:r w:rsidR="003A1C04">
        <w:rPr>
          <w:sz w:val="24"/>
          <w:szCs w:val="24"/>
        </w:rPr>
        <w:t>hat the ambitions laid out in the White Paper can be achieved with the central purpose of improving the health and wellbeing of the population and reducing inequalities.</w:t>
      </w:r>
    </w:p>
    <w:p w:rsidR="006D39EF" w:rsidRDefault="006D39EF" w:rsidP="00C00C53">
      <w:pPr>
        <w:spacing w:after="0" w:line="240" w:lineRule="auto"/>
        <w:rPr>
          <w:sz w:val="24"/>
          <w:szCs w:val="24"/>
        </w:rPr>
      </w:pPr>
    </w:p>
    <w:p w:rsidR="006D39EF" w:rsidRDefault="006D39EF">
      <w:pPr>
        <w:rPr>
          <w:sz w:val="24"/>
          <w:szCs w:val="24"/>
        </w:rPr>
      </w:pPr>
    </w:p>
    <w:sectPr w:rsidR="006D39EF" w:rsidSect="008A6F2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44A" w:rsidRDefault="002B544A" w:rsidP="004B12B6">
      <w:pPr>
        <w:spacing w:after="0" w:line="240" w:lineRule="auto"/>
      </w:pPr>
      <w:r>
        <w:separator/>
      </w:r>
    </w:p>
  </w:endnote>
  <w:endnote w:type="continuationSeparator" w:id="0">
    <w:p w:rsidR="002B544A" w:rsidRDefault="002B544A" w:rsidP="004B1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941454"/>
      <w:docPartObj>
        <w:docPartGallery w:val="Page Numbers (Bottom of Page)"/>
        <w:docPartUnique/>
      </w:docPartObj>
    </w:sdtPr>
    <w:sdtEndPr>
      <w:rPr>
        <w:color w:val="7F7F7F" w:themeColor="background1" w:themeShade="7F"/>
        <w:spacing w:val="60"/>
      </w:rPr>
    </w:sdtEndPr>
    <w:sdtContent>
      <w:p w:rsidR="00001A3F" w:rsidRDefault="00A43C2B">
        <w:pPr>
          <w:pStyle w:val="Footer"/>
          <w:pBdr>
            <w:top w:val="single" w:sz="4" w:space="1" w:color="D9D9D9" w:themeColor="background1" w:themeShade="D9"/>
          </w:pBdr>
          <w:rPr>
            <w:b/>
          </w:rPr>
        </w:pPr>
        <w:r>
          <w:fldChar w:fldCharType="begin"/>
        </w:r>
        <w:r w:rsidR="006F0081">
          <w:instrText xml:space="preserve"> PAGE   \* MERGEFORMAT </w:instrText>
        </w:r>
        <w:r>
          <w:fldChar w:fldCharType="separate"/>
        </w:r>
        <w:r w:rsidR="00DA36C1" w:rsidRPr="00DA36C1">
          <w:rPr>
            <w:b/>
            <w:noProof/>
          </w:rPr>
          <w:t>1</w:t>
        </w:r>
        <w:r>
          <w:rPr>
            <w:b/>
            <w:noProof/>
          </w:rPr>
          <w:fldChar w:fldCharType="end"/>
        </w:r>
        <w:r w:rsidR="00001A3F">
          <w:rPr>
            <w:b/>
          </w:rPr>
          <w:t xml:space="preserve"> | </w:t>
        </w:r>
        <w:r w:rsidR="00001A3F">
          <w:rPr>
            <w:color w:val="7F7F7F" w:themeColor="background1" w:themeShade="7F"/>
            <w:spacing w:val="60"/>
          </w:rPr>
          <w:t>Page</w:t>
        </w:r>
      </w:p>
    </w:sdtContent>
  </w:sdt>
  <w:p w:rsidR="00001A3F" w:rsidRDefault="00001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44A" w:rsidRDefault="002B544A" w:rsidP="004B12B6">
      <w:pPr>
        <w:spacing w:after="0" w:line="240" w:lineRule="auto"/>
      </w:pPr>
      <w:r>
        <w:separator/>
      </w:r>
    </w:p>
  </w:footnote>
  <w:footnote w:type="continuationSeparator" w:id="0">
    <w:p w:rsidR="002B544A" w:rsidRDefault="002B544A" w:rsidP="004B12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5311"/>
    <w:multiLevelType w:val="hybridMultilevel"/>
    <w:tmpl w:val="CE868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246B3E"/>
    <w:multiLevelType w:val="hybridMultilevel"/>
    <w:tmpl w:val="3A9263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E35375"/>
    <w:multiLevelType w:val="hybridMultilevel"/>
    <w:tmpl w:val="F92A6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BB647E"/>
    <w:multiLevelType w:val="multilevel"/>
    <w:tmpl w:val="F1D8A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3062DE"/>
    <w:multiLevelType w:val="hybridMultilevel"/>
    <w:tmpl w:val="3640A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32F4"/>
    <w:rsid w:val="00001A3F"/>
    <w:rsid w:val="00001F6A"/>
    <w:rsid w:val="00026B92"/>
    <w:rsid w:val="00034C2B"/>
    <w:rsid w:val="00073A0F"/>
    <w:rsid w:val="00082EBB"/>
    <w:rsid w:val="000858BF"/>
    <w:rsid w:val="000919A4"/>
    <w:rsid w:val="000977F6"/>
    <w:rsid w:val="000B1CA8"/>
    <w:rsid w:val="000C4640"/>
    <w:rsid w:val="000F0853"/>
    <w:rsid w:val="000F77C5"/>
    <w:rsid w:val="00103135"/>
    <w:rsid w:val="00120E7B"/>
    <w:rsid w:val="001215C9"/>
    <w:rsid w:val="00140756"/>
    <w:rsid w:val="001408D1"/>
    <w:rsid w:val="00153C6A"/>
    <w:rsid w:val="00154225"/>
    <w:rsid w:val="0015750D"/>
    <w:rsid w:val="00197D82"/>
    <w:rsid w:val="001A30A6"/>
    <w:rsid w:val="001D75CA"/>
    <w:rsid w:val="001E1DD5"/>
    <w:rsid w:val="00205AAE"/>
    <w:rsid w:val="002128E3"/>
    <w:rsid w:val="00216EBA"/>
    <w:rsid w:val="0022015F"/>
    <w:rsid w:val="0022448C"/>
    <w:rsid w:val="00234459"/>
    <w:rsid w:val="00234B23"/>
    <w:rsid w:val="00245D1D"/>
    <w:rsid w:val="00250BF2"/>
    <w:rsid w:val="0027585D"/>
    <w:rsid w:val="00284090"/>
    <w:rsid w:val="002B544A"/>
    <w:rsid w:val="002C50D0"/>
    <w:rsid w:val="002D2C41"/>
    <w:rsid w:val="00303C5F"/>
    <w:rsid w:val="0037451C"/>
    <w:rsid w:val="00385FAA"/>
    <w:rsid w:val="003929FB"/>
    <w:rsid w:val="003A1C04"/>
    <w:rsid w:val="003A6124"/>
    <w:rsid w:val="003C1BBA"/>
    <w:rsid w:val="003F1430"/>
    <w:rsid w:val="004006A1"/>
    <w:rsid w:val="00407E82"/>
    <w:rsid w:val="0041318E"/>
    <w:rsid w:val="004227E7"/>
    <w:rsid w:val="00430B72"/>
    <w:rsid w:val="0045639B"/>
    <w:rsid w:val="00480F68"/>
    <w:rsid w:val="004A564F"/>
    <w:rsid w:val="004A7B0F"/>
    <w:rsid w:val="004B12B6"/>
    <w:rsid w:val="004C6AE5"/>
    <w:rsid w:val="004F57E5"/>
    <w:rsid w:val="005044DB"/>
    <w:rsid w:val="00517716"/>
    <w:rsid w:val="0054162D"/>
    <w:rsid w:val="00542A1C"/>
    <w:rsid w:val="0055574C"/>
    <w:rsid w:val="005561DA"/>
    <w:rsid w:val="005B5CEF"/>
    <w:rsid w:val="006009DF"/>
    <w:rsid w:val="00616C55"/>
    <w:rsid w:val="006429C0"/>
    <w:rsid w:val="0068136A"/>
    <w:rsid w:val="006931E9"/>
    <w:rsid w:val="006C13D3"/>
    <w:rsid w:val="006D39EF"/>
    <w:rsid w:val="006F0081"/>
    <w:rsid w:val="00742893"/>
    <w:rsid w:val="007508E2"/>
    <w:rsid w:val="0077042E"/>
    <w:rsid w:val="00785EF7"/>
    <w:rsid w:val="007B697E"/>
    <w:rsid w:val="007C0594"/>
    <w:rsid w:val="007E3E6E"/>
    <w:rsid w:val="007F13D1"/>
    <w:rsid w:val="00812E47"/>
    <w:rsid w:val="008605A5"/>
    <w:rsid w:val="008614EE"/>
    <w:rsid w:val="00863C81"/>
    <w:rsid w:val="00882776"/>
    <w:rsid w:val="008A49B5"/>
    <w:rsid w:val="008A6F27"/>
    <w:rsid w:val="008E4091"/>
    <w:rsid w:val="008E6CF3"/>
    <w:rsid w:val="009219A9"/>
    <w:rsid w:val="00975409"/>
    <w:rsid w:val="00982C13"/>
    <w:rsid w:val="009856C2"/>
    <w:rsid w:val="009B2AFF"/>
    <w:rsid w:val="009D0868"/>
    <w:rsid w:val="00A30499"/>
    <w:rsid w:val="00A3080E"/>
    <w:rsid w:val="00A35425"/>
    <w:rsid w:val="00A43C2B"/>
    <w:rsid w:val="00A509EF"/>
    <w:rsid w:val="00A91025"/>
    <w:rsid w:val="00AB1981"/>
    <w:rsid w:val="00AB4420"/>
    <w:rsid w:val="00AE4F68"/>
    <w:rsid w:val="00AE63E8"/>
    <w:rsid w:val="00B17D99"/>
    <w:rsid w:val="00B44FA3"/>
    <w:rsid w:val="00B549BA"/>
    <w:rsid w:val="00B8154A"/>
    <w:rsid w:val="00B81D9F"/>
    <w:rsid w:val="00B924F3"/>
    <w:rsid w:val="00B96289"/>
    <w:rsid w:val="00BA11F5"/>
    <w:rsid w:val="00BD137A"/>
    <w:rsid w:val="00BE0528"/>
    <w:rsid w:val="00C00C53"/>
    <w:rsid w:val="00C025BE"/>
    <w:rsid w:val="00C0344F"/>
    <w:rsid w:val="00C12191"/>
    <w:rsid w:val="00C27469"/>
    <w:rsid w:val="00C432F4"/>
    <w:rsid w:val="00C624EC"/>
    <w:rsid w:val="00C82777"/>
    <w:rsid w:val="00CC7D31"/>
    <w:rsid w:val="00CE75E6"/>
    <w:rsid w:val="00CF3B82"/>
    <w:rsid w:val="00D258B2"/>
    <w:rsid w:val="00D33D17"/>
    <w:rsid w:val="00D3530F"/>
    <w:rsid w:val="00D35A51"/>
    <w:rsid w:val="00D536EE"/>
    <w:rsid w:val="00D70AB1"/>
    <w:rsid w:val="00D7362F"/>
    <w:rsid w:val="00DA36C1"/>
    <w:rsid w:val="00DA571D"/>
    <w:rsid w:val="00DB00D2"/>
    <w:rsid w:val="00DE664E"/>
    <w:rsid w:val="00E04867"/>
    <w:rsid w:val="00E316ED"/>
    <w:rsid w:val="00E41BF0"/>
    <w:rsid w:val="00E51537"/>
    <w:rsid w:val="00E63C6E"/>
    <w:rsid w:val="00E93293"/>
    <w:rsid w:val="00EC58FD"/>
    <w:rsid w:val="00ED06DA"/>
    <w:rsid w:val="00EE29C2"/>
    <w:rsid w:val="00F31F32"/>
    <w:rsid w:val="00F53D68"/>
    <w:rsid w:val="00F54818"/>
    <w:rsid w:val="00F57F24"/>
    <w:rsid w:val="00F86D84"/>
    <w:rsid w:val="00FA1457"/>
    <w:rsid w:val="00FE5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A6D99"/>
  <w15:docId w15:val="{E0AEDFAA-C9B4-4B14-B0D9-AA647B92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F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B96289"/>
    <w:pPr>
      <w:spacing w:after="160" w:line="259" w:lineRule="auto"/>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B96289"/>
  </w:style>
  <w:style w:type="paragraph" w:styleId="BalloonText">
    <w:name w:val="Balloon Text"/>
    <w:basedOn w:val="Normal"/>
    <w:link w:val="BalloonTextChar"/>
    <w:uiPriority w:val="99"/>
    <w:semiHidden/>
    <w:unhideWhenUsed/>
    <w:rsid w:val="00556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1DA"/>
    <w:rPr>
      <w:rFonts w:ascii="Tahoma" w:hAnsi="Tahoma" w:cs="Tahoma"/>
      <w:sz w:val="16"/>
      <w:szCs w:val="16"/>
    </w:rPr>
  </w:style>
  <w:style w:type="character" w:styleId="Hyperlink">
    <w:name w:val="Hyperlink"/>
    <w:basedOn w:val="DefaultParagraphFont"/>
    <w:uiPriority w:val="99"/>
    <w:unhideWhenUsed/>
    <w:rsid w:val="00882776"/>
    <w:rPr>
      <w:color w:val="0000FF" w:themeColor="hyperlink"/>
      <w:u w:val="single"/>
    </w:rPr>
  </w:style>
  <w:style w:type="character" w:customStyle="1" w:styleId="UnresolvedMention1">
    <w:name w:val="Unresolved Mention1"/>
    <w:basedOn w:val="DefaultParagraphFont"/>
    <w:uiPriority w:val="99"/>
    <w:semiHidden/>
    <w:unhideWhenUsed/>
    <w:rsid w:val="00882776"/>
    <w:rPr>
      <w:color w:val="605E5C"/>
      <w:shd w:val="clear" w:color="auto" w:fill="E1DFDD"/>
    </w:rPr>
  </w:style>
  <w:style w:type="character" w:styleId="CommentReference">
    <w:name w:val="annotation reference"/>
    <w:basedOn w:val="DefaultParagraphFont"/>
    <w:uiPriority w:val="99"/>
    <w:semiHidden/>
    <w:unhideWhenUsed/>
    <w:rsid w:val="000977F6"/>
    <w:rPr>
      <w:sz w:val="16"/>
      <w:szCs w:val="16"/>
    </w:rPr>
  </w:style>
  <w:style w:type="paragraph" w:styleId="CommentText">
    <w:name w:val="annotation text"/>
    <w:basedOn w:val="Normal"/>
    <w:link w:val="CommentTextChar"/>
    <w:uiPriority w:val="99"/>
    <w:semiHidden/>
    <w:unhideWhenUsed/>
    <w:rsid w:val="000977F6"/>
    <w:pPr>
      <w:spacing w:line="240" w:lineRule="auto"/>
    </w:pPr>
    <w:rPr>
      <w:sz w:val="20"/>
      <w:szCs w:val="20"/>
    </w:rPr>
  </w:style>
  <w:style w:type="character" w:customStyle="1" w:styleId="CommentTextChar">
    <w:name w:val="Comment Text Char"/>
    <w:basedOn w:val="DefaultParagraphFont"/>
    <w:link w:val="CommentText"/>
    <w:uiPriority w:val="99"/>
    <w:semiHidden/>
    <w:rsid w:val="000977F6"/>
    <w:rPr>
      <w:sz w:val="20"/>
      <w:szCs w:val="20"/>
    </w:rPr>
  </w:style>
  <w:style w:type="paragraph" w:styleId="CommentSubject">
    <w:name w:val="annotation subject"/>
    <w:basedOn w:val="CommentText"/>
    <w:next w:val="CommentText"/>
    <w:link w:val="CommentSubjectChar"/>
    <w:uiPriority w:val="99"/>
    <w:semiHidden/>
    <w:unhideWhenUsed/>
    <w:rsid w:val="000977F6"/>
    <w:rPr>
      <w:b/>
      <w:bCs/>
    </w:rPr>
  </w:style>
  <w:style w:type="character" w:customStyle="1" w:styleId="CommentSubjectChar">
    <w:name w:val="Comment Subject Char"/>
    <w:basedOn w:val="CommentTextChar"/>
    <w:link w:val="CommentSubject"/>
    <w:uiPriority w:val="99"/>
    <w:semiHidden/>
    <w:rsid w:val="000977F6"/>
    <w:rPr>
      <w:b/>
      <w:bCs/>
      <w:sz w:val="20"/>
      <w:szCs w:val="20"/>
    </w:rPr>
  </w:style>
  <w:style w:type="paragraph" w:styleId="Header">
    <w:name w:val="header"/>
    <w:basedOn w:val="Normal"/>
    <w:link w:val="HeaderChar"/>
    <w:uiPriority w:val="99"/>
    <w:semiHidden/>
    <w:unhideWhenUsed/>
    <w:rsid w:val="004B12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B12B6"/>
  </w:style>
  <w:style w:type="paragraph" w:styleId="Footer">
    <w:name w:val="footer"/>
    <w:basedOn w:val="Normal"/>
    <w:link w:val="FooterChar"/>
    <w:uiPriority w:val="99"/>
    <w:unhideWhenUsed/>
    <w:rsid w:val="004B1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2B6"/>
  </w:style>
  <w:style w:type="character" w:customStyle="1" w:styleId="mark4nsjjawrt">
    <w:name w:val="mark4nsjjawrt"/>
    <w:basedOn w:val="DefaultParagraphFont"/>
    <w:rsid w:val="00D33D17"/>
  </w:style>
  <w:style w:type="character" w:customStyle="1" w:styleId="mark605nxxzox">
    <w:name w:val="mark605nxxzox"/>
    <w:basedOn w:val="DefaultParagraphFont"/>
    <w:rsid w:val="00D33D17"/>
  </w:style>
  <w:style w:type="character" w:customStyle="1" w:styleId="UnresolvedMention2">
    <w:name w:val="Unresolved Mention2"/>
    <w:basedOn w:val="DefaultParagraphFont"/>
    <w:uiPriority w:val="99"/>
    <w:semiHidden/>
    <w:unhideWhenUsed/>
    <w:rsid w:val="00B44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698060">
      <w:bodyDiv w:val="1"/>
      <w:marLeft w:val="0"/>
      <w:marRight w:val="0"/>
      <w:marTop w:val="0"/>
      <w:marBottom w:val="0"/>
      <w:divBdr>
        <w:top w:val="none" w:sz="0" w:space="0" w:color="auto"/>
        <w:left w:val="none" w:sz="0" w:space="0" w:color="auto"/>
        <w:bottom w:val="none" w:sz="0" w:space="0" w:color="auto"/>
        <w:right w:val="none" w:sz="0" w:space="0" w:color="auto"/>
      </w:divBdr>
      <w:divsChild>
        <w:div w:id="535238151">
          <w:marLeft w:val="0"/>
          <w:marRight w:val="0"/>
          <w:marTop w:val="0"/>
          <w:marBottom w:val="0"/>
          <w:divBdr>
            <w:top w:val="none" w:sz="0" w:space="0" w:color="auto"/>
            <w:left w:val="none" w:sz="0" w:space="0" w:color="auto"/>
            <w:bottom w:val="none" w:sz="0" w:space="0" w:color="auto"/>
            <w:right w:val="none" w:sz="0" w:space="0" w:color="auto"/>
          </w:divBdr>
        </w:div>
        <w:div w:id="603533011">
          <w:marLeft w:val="0"/>
          <w:marRight w:val="0"/>
          <w:marTop w:val="0"/>
          <w:marBottom w:val="0"/>
          <w:divBdr>
            <w:top w:val="none" w:sz="0" w:space="0" w:color="auto"/>
            <w:left w:val="none" w:sz="0" w:space="0" w:color="auto"/>
            <w:bottom w:val="none" w:sz="0" w:space="0" w:color="auto"/>
            <w:right w:val="none" w:sz="0" w:space="0" w:color="auto"/>
          </w:divBdr>
        </w:div>
        <w:div w:id="1694962504">
          <w:marLeft w:val="0"/>
          <w:marRight w:val="0"/>
          <w:marTop w:val="0"/>
          <w:marBottom w:val="0"/>
          <w:divBdr>
            <w:top w:val="none" w:sz="0" w:space="0" w:color="auto"/>
            <w:left w:val="none" w:sz="0" w:space="0" w:color="auto"/>
            <w:bottom w:val="none" w:sz="0" w:space="0" w:color="auto"/>
            <w:right w:val="none" w:sz="0" w:space="0" w:color="auto"/>
          </w:divBdr>
        </w:div>
        <w:div w:id="791170020">
          <w:marLeft w:val="0"/>
          <w:marRight w:val="0"/>
          <w:marTop w:val="0"/>
          <w:marBottom w:val="0"/>
          <w:divBdr>
            <w:top w:val="none" w:sz="0" w:space="0" w:color="auto"/>
            <w:left w:val="none" w:sz="0" w:space="0" w:color="auto"/>
            <w:bottom w:val="none" w:sz="0" w:space="0" w:color="auto"/>
            <w:right w:val="none" w:sz="0" w:space="0" w:color="auto"/>
          </w:divBdr>
        </w:div>
        <w:div w:id="279067337">
          <w:marLeft w:val="0"/>
          <w:marRight w:val="0"/>
          <w:marTop w:val="0"/>
          <w:marBottom w:val="0"/>
          <w:divBdr>
            <w:top w:val="none" w:sz="0" w:space="0" w:color="auto"/>
            <w:left w:val="none" w:sz="0" w:space="0" w:color="auto"/>
            <w:bottom w:val="none" w:sz="0" w:space="0" w:color="auto"/>
            <w:right w:val="none" w:sz="0" w:space="0" w:color="auto"/>
          </w:divBdr>
        </w:div>
        <w:div w:id="1481070945">
          <w:marLeft w:val="0"/>
          <w:marRight w:val="0"/>
          <w:marTop w:val="0"/>
          <w:marBottom w:val="0"/>
          <w:divBdr>
            <w:top w:val="none" w:sz="0" w:space="0" w:color="auto"/>
            <w:left w:val="none" w:sz="0" w:space="0" w:color="auto"/>
            <w:bottom w:val="none" w:sz="0" w:space="0" w:color="auto"/>
            <w:right w:val="none" w:sz="0" w:space="0" w:color="auto"/>
          </w:divBdr>
        </w:div>
        <w:div w:id="1320689827">
          <w:marLeft w:val="0"/>
          <w:marRight w:val="0"/>
          <w:marTop w:val="0"/>
          <w:marBottom w:val="0"/>
          <w:divBdr>
            <w:top w:val="none" w:sz="0" w:space="0" w:color="auto"/>
            <w:left w:val="none" w:sz="0" w:space="0" w:color="auto"/>
            <w:bottom w:val="none" w:sz="0" w:space="0" w:color="auto"/>
            <w:right w:val="none" w:sz="0" w:space="0" w:color="auto"/>
          </w:divBdr>
          <w:divsChild>
            <w:div w:id="119761950">
              <w:marLeft w:val="0"/>
              <w:marRight w:val="0"/>
              <w:marTop w:val="0"/>
              <w:marBottom w:val="0"/>
              <w:divBdr>
                <w:top w:val="none" w:sz="0" w:space="0" w:color="auto"/>
                <w:left w:val="none" w:sz="0" w:space="0" w:color="auto"/>
                <w:bottom w:val="none" w:sz="0" w:space="0" w:color="auto"/>
                <w:right w:val="none" w:sz="0" w:space="0" w:color="auto"/>
              </w:divBdr>
            </w:div>
            <w:div w:id="1970889786">
              <w:marLeft w:val="0"/>
              <w:marRight w:val="0"/>
              <w:marTop w:val="0"/>
              <w:marBottom w:val="0"/>
              <w:divBdr>
                <w:top w:val="none" w:sz="0" w:space="0" w:color="auto"/>
                <w:left w:val="none" w:sz="0" w:space="0" w:color="auto"/>
                <w:bottom w:val="none" w:sz="0" w:space="0" w:color="auto"/>
                <w:right w:val="none" w:sz="0" w:space="0" w:color="auto"/>
              </w:divBdr>
            </w:div>
            <w:div w:id="77150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20366">
      <w:bodyDiv w:val="1"/>
      <w:marLeft w:val="0"/>
      <w:marRight w:val="0"/>
      <w:marTop w:val="0"/>
      <w:marBottom w:val="0"/>
      <w:divBdr>
        <w:top w:val="none" w:sz="0" w:space="0" w:color="auto"/>
        <w:left w:val="none" w:sz="0" w:space="0" w:color="auto"/>
        <w:bottom w:val="none" w:sz="0" w:space="0" w:color="auto"/>
        <w:right w:val="none" w:sz="0" w:space="0" w:color="auto"/>
      </w:divBdr>
      <w:divsChild>
        <w:div w:id="1336348750">
          <w:marLeft w:val="0"/>
          <w:marRight w:val="0"/>
          <w:marTop w:val="0"/>
          <w:marBottom w:val="0"/>
          <w:divBdr>
            <w:top w:val="none" w:sz="0" w:space="0" w:color="auto"/>
            <w:left w:val="none" w:sz="0" w:space="0" w:color="auto"/>
            <w:bottom w:val="none" w:sz="0" w:space="0" w:color="auto"/>
            <w:right w:val="none" w:sz="0" w:space="0" w:color="auto"/>
          </w:divBdr>
        </w:div>
        <w:div w:id="317002866">
          <w:marLeft w:val="0"/>
          <w:marRight w:val="0"/>
          <w:marTop w:val="0"/>
          <w:marBottom w:val="0"/>
          <w:divBdr>
            <w:top w:val="none" w:sz="0" w:space="0" w:color="auto"/>
            <w:left w:val="none" w:sz="0" w:space="0" w:color="auto"/>
            <w:bottom w:val="none" w:sz="0" w:space="0" w:color="auto"/>
            <w:right w:val="none" w:sz="0" w:space="0" w:color="auto"/>
          </w:divBdr>
        </w:div>
        <w:div w:id="1836649463">
          <w:marLeft w:val="0"/>
          <w:marRight w:val="0"/>
          <w:marTop w:val="0"/>
          <w:marBottom w:val="0"/>
          <w:divBdr>
            <w:top w:val="none" w:sz="0" w:space="0" w:color="auto"/>
            <w:left w:val="none" w:sz="0" w:space="0" w:color="auto"/>
            <w:bottom w:val="none" w:sz="0" w:space="0" w:color="auto"/>
            <w:right w:val="none" w:sz="0" w:space="0" w:color="auto"/>
          </w:divBdr>
        </w:div>
        <w:div w:id="317462535">
          <w:marLeft w:val="0"/>
          <w:marRight w:val="0"/>
          <w:marTop w:val="0"/>
          <w:marBottom w:val="0"/>
          <w:divBdr>
            <w:top w:val="none" w:sz="0" w:space="0" w:color="auto"/>
            <w:left w:val="none" w:sz="0" w:space="0" w:color="auto"/>
            <w:bottom w:val="none" w:sz="0" w:space="0" w:color="auto"/>
            <w:right w:val="none" w:sz="0" w:space="0" w:color="auto"/>
          </w:divBdr>
        </w:div>
        <w:div w:id="1233195627">
          <w:marLeft w:val="0"/>
          <w:marRight w:val="0"/>
          <w:marTop w:val="0"/>
          <w:marBottom w:val="0"/>
          <w:divBdr>
            <w:top w:val="none" w:sz="0" w:space="0" w:color="auto"/>
            <w:left w:val="none" w:sz="0" w:space="0" w:color="auto"/>
            <w:bottom w:val="none" w:sz="0" w:space="0" w:color="auto"/>
            <w:right w:val="none" w:sz="0" w:space="0" w:color="auto"/>
          </w:divBdr>
        </w:div>
        <w:div w:id="795489812">
          <w:marLeft w:val="0"/>
          <w:marRight w:val="0"/>
          <w:marTop w:val="0"/>
          <w:marBottom w:val="0"/>
          <w:divBdr>
            <w:top w:val="none" w:sz="0" w:space="0" w:color="auto"/>
            <w:left w:val="none" w:sz="0" w:space="0" w:color="auto"/>
            <w:bottom w:val="none" w:sz="0" w:space="0" w:color="auto"/>
            <w:right w:val="none" w:sz="0" w:space="0" w:color="auto"/>
          </w:divBdr>
        </w:div>
        <w:div w:id="683941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inklocalactpersonal.org.uk/_assets/MakingItReal/TLAP-Making-it-Real-report.pdf" TargetMode="External"/><Relationship Id="rId5" Type="http://schemas.openxmlformats.org/officeDocument/2006/relationships/webSettings" Target="webSettings.xml"/><Relationship Id="rId10" Type="http://schemas.openxmlformats.org/officeDocument/2006/relationships/hyperlink" Target="https://www.thinklocalactpersonal.org.uk/personalised-care-and-support-planning-tool/What-is-personalised-care-and-support-planning/" TargetMode="External"/><Relationship Id="rId4" Type="http://schemas.openxmlformats.org/officeDocument/2006/relationships/settings" Target="settings.xml"/><Relationship Id="rId9" Type="http://schemas.openxmlformats.org/officeDocument/2006/relationships/hyperlink" Target="https://www.thinklocalactpersonal.org.uk/makingitre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CFEFBE-E12E-4624-AB2B-62E2FF518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Sanchi Murison (TLAP)</cp:lastModifiedBy>
  <cp:revision>4</cp:revision>
  <cp:lastPrinted>2021-03-22T17:10:00Z</cp:lastPrinted>
  <dcterms:created xsi:type="dcterms:W3CDTF">2021-04-06T16:25:00Z</dcterms:created>
  <dcterms:modified xsi:type="dcterms:W3CDTF">2021-06-10T09:06:00Z</dcterms:modified>
</cp:coreProperties>
</file>