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EF3" w:rsidRDefault="00386EF3"/>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8716"/>
      </w:tblGrid>
      <w:tr w:rsidR="008B2D8F" w:rsidRPr="006E1CBC" w:rsidTr="00074662">
        <w:trPr>
          <w:jc w:val="center"/>
        </w:trPr>
        <w:tc>
          <w:tcPr>
            <w:tcW w:w="10440" w:type="dxa"/>
            <w:gridSpan w:val="2"/>
          </w:tcPr>
          <w:p w:rsidR="008E350D" w:rsidRPr="008E350D" w:rsidRDefault="00050DE4" w:rsidP="00660F0B">
            <w:pPr>
              <w:jc w:val="center"/>
              <w:rPr>
                <w:rFonts w:cs="Arial"/>
                <w:b/>
                <w:sz w:val="60"/>
                <w:szCs w:val="60"/>
              </w:rPr>
            </w:pPr>
            <w:r w:rsidRPr="008E350D">
              <w:rPr>
                <w:rFonts w:cs="Arial"/>
                <w:b/>
                <w:sz w:val="60"/>
                <w:szCs w:val="60"/>
              </w:rPr>
              <w:t xml:space="preserve">Building Community Capacity </w:t>
            </w:r>
          </w:p>
          <w:p w:rsidR="00B83D51" w:rsidRPr="008E350D" w:rsidRDefault="00050DE4" w:rsidP="00660F0B">
            <w:pPr>
              <w:jc w:val="center"/>
              <w:rPr>
                <w:rFonts w:cs="Arial"/>
                <w:b/>
                <w:sz w:val="60"/>
                <w:szCs w:val="60"/>
              </w:rPr>
            </w:pPr>
            <w:r w:rsidRPr="008E350D">
              <w:rPr>
                <w:rFonts w:cs="Arial"/>
                <w:b/>
                <w:sz w:val="60"/>
                <w:szCs w:val="60"/>
              </w:rPr>
              <w:t>Practitioners</w:t>
            </w:r>
            <w:r w:rsidR="008B2D8F" w:rsidRPr="008E350D">
              <w:rPr>
                <w:rFonts w:cs="Arial"/>
                <w:b/>
                <w:sz w:val="60"/>
                <w:szCs w:val="60"/>
              </w:rPr>
              <w:t>’</w:t>
            </w:r>
            <w:r w:rsidRPr="008E350D">
              <w:rPr>
                <w:rFonts w:cs="Arial"/>
                <w:b/>
                <w:sz w:val="60"/>
                <w:szCs w:val="60"/>
              </w:rPr>
              <w:t xml:space="preserve"> Network</w:t>
            </w:r>
            <w:r w:rsidR="00146C31" w:rsidRPr="008E350D">
              <w:rPr>
                <w:rFonts w:cs="Arial"/>
                <w:b/>
                <w:sz w:val="60"/>
                <w:szCs w:val="60"/>
              </w:rPr>
              <w:t xml:space="preserve"> m</w:t>
            </w:r>
            <w:r w:rsidR="00F7527D" w:rsidRPr="008E350D">
              <w:rPr>
                <w:rFonts w:cs="Arial"/>
                <w:b/>
                <w:sz w:val="60"/>
                <w:szCs w:val="60"/>
              </w:rPr>
              <w:t>eeting</w:t>
            </w:r>
            <w:r w:rsidR="008E350D" w:rsidRPr="008E350D">
              <w:rPr>
                <w:rFonts w:cs="Arial"/>
                <w:b/>
                <w:sz w:val="60"/>
                <w:szCs w:val="60"/>
              </w:rPr>
              <w:t xml:space="preserve"> </w:t>
            </w:r>
          </w:p>
          <w:p w:rsidR="008E350D" w:rsidRPr="008E350D" w:rsidRDefault="008E350D" w:rsidP="008E350D">
            <w:pPr>
              <w:jc w:val="center"/>
              <w:rPr>
                <w:rFonts w:cs="Arial"/>
                <w:b/>
                <w:i/>
                <w:sz w:val="60"/>
                <w:szCs w:val="60"/>
              </w:rPr>
            </w:pPr>
          </w:p>
          <w:p w:rsidR="00146C31" w:rsidRPr="008E350D" w:rsidRDefault="006003E7" w:rsidP="008E350D">
            <w:pPr>
              <w:jc w:val="center"/>
              <w:rPr>
                <w:rFonts w:cs="Arial"/>
                <w:b/>
                <w:i/>
                <w:sz w:val="60"/>
                <w:szCs w:val="60"/>
              </w:rPr>
            </w:pPr>
            <w:r>
              <w:rPr>
                <w:rFonts w:cs="Arial"/>
                <w:b/>
                <w:i/>
                <w:sz w:val="60"/>
                <w:szCs w:val="60"/>
              </w:rPr>
              <w:t>‘</w:t>
            </w:r>
            <w:r w:rsidR="00146C31" w:rsidRPr="008E350D">
              <w:rPr>
                <w:rFonts w:cs="Arial"/>
                <w:b/>
                <w:i/>
                <w:sz w:val="60"/>
                <w:szCs w:val="60"/>
              </w:rPr>
              <w:t>Let’s Talk About Evidence</w:t>
            </w:r>
            <w:r>
              <w:rPr>
                <w:rFonts w:cs="Arial"/>
                <w:b/>
                <w:i/>
                <w:sz w:val="60"/>
                <w:szCs w:val="60"/>
              </w:rPr>
              <w:t>’</w:t>
            </w:r>
          </w:p>
          <w:p w:rsidR="00146C31" w:rsidRPr="00146C31" w:rsidRDefault="00146C31" w:rsidP="00146C31">
            <w:pPr>
              <w:jc w:val="center"/>
              <w:rPr>
                <w:rFonts w:cs="Arial"/>
                <w:b/>
                <w:i/>
                <w:sz w:val="32"/>
                <w:szCs w:val="32"/>
              </w:rPr>
            </w:pPr>
          </w:p>
          <w:p w:rsidR="00146C31" w:rsidRPr="008E350D" w:rsidRDefault="008B2D8F" w:rsidP="006E1CBC">
            <w:pPr>
              <w:jc w:val="center"/>
              <w:rPr>
                <w:rFonts w:cs="Arial"/>
                <w:b/>
                <w:szCs w:val="28"/>
              </w:rPr>
            </w:pPr>
            <w:r w:rsidRPr="008E350D">
              <w:rPr>
                <w:rFonts w:cs="Arial"/>
                <w:b/>
                <w:szCs w:val="28"/>
              </w:rPr>
              <w:t>T</w:t>
            </w:r>
            <w:r w:rsidR="00007E5C">
              <w:rPr>
                <w:rFonts w:cs="Arial"/>
                <w:b/>
                <w:szCs w:val="28"/>
              </w:rPr>
              <w:t>uesday 16</w:t>
            </w:r>
            <w:r w:rsidR="00007E5C" w:rsidRPr="00007E5C">
              <w:rPr>
                <w:rFonts w:cs="Arial"/>
                <w:b/>
                <w:szCs w:val="28"/>
                <w:vertAlign w:val="superscript"/>
              </w:rPr>
              <w:t>th</w:t>
            </w:r>
            <w:r w:rsidR="00007E5C">
              <w:rPr>
                <w:rFonts w:cs="Arial"/>
                <w:b/>
                <w:szCs w:val="28"/>
              </w:rPr>
              <w:t xml:space="preserve"> January 2018</w:t>
            </w:r>
          </w:p>
          <w:p w:rsidR="009B473E" w:rsidRDefault="00007E5C" w:rsidP="006E1CBC">
            <w:pPr>
              <w:jc w:val="center"/>
              <w:rPr>
                <w:rFonts w:cs="Arial"/>
                <w:b/>
                <w:szCs w:val="28"/>
              </w:rPr>
            </w:pPr>
            <w:r>
              <w:rPr>
                <w:rFonts w:cs="Arial"/>
                <w:b/>
                <w:szCs w:val="28"/>
              </w:rPr>
              <w:t xml:space="preserve">Friends Meeting House, Manchester </w:t>
            </w:r>
          </w:p>
          <w:p w:rsidR="002E3E2A" w:rsidRDefault="009B473E" w:rsidP="006E1CBC">
            <w:pPr>
              <w:jc w:val="center"/>
              <w:rPr>
                <w:rFonts w:cs="Arial"/>
                <w:b/>
                <w:szCs w:val="28"/>
              </w:rPr>
            </w:pPr>
            <w:r w:rsidRPr="009B473E">
              <w:rPr>
                <w:rFonts w:cs="Arial"/>
                <w:color w:val="222222"/>
                <w:sz w:val="22"/>
                <w:szCs w:val="20"/>
                <w:shd w:val="clear" w:color="auto" w:fill="FFFFFF"/>
              </w:rPr>
              <w:t>6 Mount St, Manchester M2 5NS</w:t>
            </w:r>
          </w:p>
          <w:p w:rsidR="00007E5C" w:rsidRPr="000070E0" w:rsidRDefault="00007E5C" w:rsidP="006E1CBC">
            <w:pPr>
              <w:jc w:val="center"/>
              <w:rPr>
                <w:rFonts w:cs="Arial"/>
                <w:b/>
                <w:sz w:val="28"/>
                <w:szCs w:val="28"/>
              </w:rPr>
            </w:pPr>
          </w:p>
          <w:p w:rsidR="008A77C2" w:rsidRDefault="00007E5C" w:rsidP="009B473E">
            <w:pPr>
              <w:jc w:val="center"/>
              <w:rPr>
                <w:rFonts w:cs="Arial"/>
                <w:b/>
                <w:sz w:val="28"/>
                <w:szCs w:val="28"/>
                <w:u w:val="single"/>
              </w:rPr>
            </w:pPr>
            <w:r>
              <w:rPr>
                <w:rFonts w:cs="Arial"/>
                <w:b/>
                <w:sz w:val="28"/>
                <w:szCs w:val="28"/>
                <w:u w:val="single"/>
              </w:rPr>
              <w:t xml:space="preserve">DRAFT </w:t>
            </w:r>
            <w:r w:rsidR="00146C31" w:rsidRPr="000070E0">
              <w:rPr>
                <w:rFonts w:cs="Arial"/>
                <w:b/>
                <w:sz w:val="28"/>
                <w:szCs w:val="28"/>
                <w:u w:val="single"/>
              </w:rPr>
              <w:t>PROGRAMME</w:t>
            </w:r>
            <w:r w:rsidR="000339FC">
              <w:rPr>
                <w:rFonts w:cs="Arial"/>
                <w:b/>
                <w:sz w:val="28"/>
                <w:szCs w:val="28"/>
                <w:u w:val="single"/>
              </w:rPr>
              <w:t xml:space="preserve"> </w:t>
            </w:r>
          </w:p>
          <w:p w:rsidR="008A77C2" w:rsidRPr="006E1CBC" w:rsidRDefault="008A77C2" w:rsidP="008A77C2">
            <w:pPr>
              <w:jc w:val="center"/>
              <w:rPr>
                <w:rFonts w:cs="Arial"/>
                <w:sz w:val="26"/>
                <w:szCs w:val="26"/>
              </w:rPr>
            </w:pPr>
          </w:p>
        </w:tc>
      </w:tr>
      <w:tr w:rsidR="00590CEA" w:rsidRPr="006E1CBC" w:rsidTr="000070E0">
        <w:trPr>
          <w:trHeight w:val="496"/>
          <w:jc w:val="center"/>
        </w:trPr>
        <w:tc>
          <w:tcPr>
            <w:tcW w:w="1724" w:type="dxa"/>
          </w:tcPr>
          <w:p w:rsidR="00590CEA" w:rsidRPr="006E1CBC" w:rsidRDefault="00590CEA">
            <w:pPr>
              <w:rPr>
                <w:rFonts w:cs="Arial"/>
                <w:b/>
                <w:sz w:val="28"/>
                <w:szCs w:val="28"/>
              </w:rPr>
            </w:pPr>
            <w:r w:rsidRPr="006E1CBC">
              <w:rPr>
                <w:rFonts w:cs="Arial"/>
                <w:b/>
                <w:sz w:val="28"/>
                <w:szCs w:val="28"/>
              </w:rPr>
              <w:t>TIME</w:t>
            </w:r>
          </w:p>
        </w:tc>
        <w:tc>
          <w:tcPr>
            <w:tcW w:w="8716" w:type="dxa"/>
          </w:tcPr>
          <w:p w:rsidR="00590CEA" w:rsidRPr="006E1CBC" w:rsidRDefault="00590CEA" w:rsidP="006E1CBC">
            <w:pPr>
              <w:jc w:val="center"/>
              <w:rPr>
                <w:rFonts w:cs="Arial"/>
                <w:b/>
                <w:sz w:val="28"/>
                <w:szCs w:val="28"/>
              </w:rPr>
            </w:pPr>
            <w:r w:rsidRPr="006E1CBC">
              <w:rPr>
                <w:rFonts w:cs="Arial"/>
                <w:b/>
                <w:sz w:val="28"/>
                <w:szCs w:val="28"/>
              </w:rPr>
              <w:t>TOPIC</w:t>
            </w:r>
          </w:p>
        </w:tc>
      </w:tr>
      <w:tr w:rsidR="00E810B8" w:rsidRPr="006E1CBC" w:rsidTr="000070E0">
        <w:trPr>
          <w:trHeight w:val="496"/>
          <w:jc w:val="center"/>
        </w:trPr>
        <w:tc>
          <w:tcPr>
            <w:tcW w:w="1724" w:type="dxa"/>
          </w:tcPr>
          <w:p w:rsidR="00E810B8" w:rsidRPr="002F71A9" w:rsidRDefault="00146C31" w:rsidP="00007E5C">
            <w:pPr>
              <w:rPr>
                <w:rFonts w:cs="Arial"/>
                <w:b/>
                <w:szCs w:val="24"/>
              </w:rPr>
            </w:pPr>
            <w:r>
              <w:rPr>
                <w:rFonts w:cs="Arial"/>
                <w:b/>
                <w:szCs w:val="24"/>
              </w:rPr>
              <w:t>11:00</w:t>
            </w:r>
            <w:r w:rsidR="000070E0">
              <w:rPr>
                <w:rFonts w:cs="Arial"/>
                <w:b/>
                <w:szCs w:val="24"/>
              </w:rPr>
              <w:t xml:space="preserve"> </w:t>
            </w:r>
            <w:r>
              <w:rPr>
                <w:rFonts w:cs="Arial"/>
                <w:b/>
                <w:szCs w:val="24"/>
              </w:rPr>
              <w:t>–</w:t>
            </w:r>
            <w:r w:rsidR="000070E0">
              <w:rPr>
                <w:rFonts w:cs="Arial"/>
                <w:b/>
                <w:szCs w:val="24"/>
              </w:rPr>
              <w:t xml:space="preserve"> </w:t>
            </w:r>
            <w:r>
              <w:rPr>
                <w:rFonts w:cs="Arial"/>
                <w:b/>
                <w:szCs w:val="24"/>
              </w:rPr>
              <w:t>11:</w:t>
            </w:r>
            <w:r w:rsidR="00E810B8" w:rsidRPr="002F71A9">
              <w:rPr>
                <w:rFonts w:cs="Arial"/>
                <w:b/>
                <w:szCs w:val="24"/>
              </w:rPr>
              <w:t>1</w:t>
            </w:r>
            <w:r w:rsidR="00007E5C">
              <w:rPr>
                <w:rFonts w:cs="Arial"/>
                <w:b/>
                <w:szCs w:val="24"/>
              </w:rPr>
              <w:t>5</w:t>
            </w:r>
          </w:p>
        </w:tc>
        <w:tc>
          <w:tcPr>
            <w:tcW w:w="8716" w:type="dxa"/>
          </w:tcPr>
          <w:p w:rsidR="00E810B8" w:rsidRDefault="00E810B8" w:rsidP="006E1CBC">
            <w:pPr>
              <w:jc w:val="center"/>
              <w:rPr>
                <w:rFonts w:cs="Arial"/>
                <w:b/>
                <w:sz w:val="28"/>
                <w:szCs w:val="28"/>
              </w:rPr>
            </w:pPr>
            <w:r>
              <w:rPr>
                <w:rFonts w:cs="Arial"/>
                <w:b/>
                <w:sz w:val="28"/>
                <w:szCs w:val="28"/>
              </w:rPr>
              <w:t>Welcome</w:t>
            </w:r>
          </w:p>
          <w:p w:rsidR="00E810B8" w:rsidRPr="001B54DB" w:rsidRDefault="00E810B8" w:rsidP="001B54DB">
            <w:pPr>
              <w:jc w:val="center"/>
              <w:rPr>
                <w:rFonts w:cs="Arial"/>
                <w:b/>
                <w:szCs w:val="24"/>
              </w:rPr>
            </w:pPr>
            <w:r w:rsidRPr="00E810B8">
              <w:rPr>
                <w:rFonts w:cs="Arial"/>
                <w:b/>
                <w:szCs w:val="24"/>
              </w:rPr>
              <w:t xml:space="preserve">Kate </w:t>
            </w:r>
            <w:proofErr w:type="spellStart"/>
            <w:r w:rsidRPr="00E810B8">
              <w:rPr>
                <w:rFonts w:cs="Arial"/>
                <w:b/>
                <w:szCs w:val="24"/>
              </w:rPr>
              <w:t>S</w:t>
            </w:r>
            <w:r w:rsidR="000070E0">
              <w:rPr>
                <w:rFonts w:cs="Arial"/>
                <w:b/>
                <w:szCs w:val="24"/>
              </w:rPr>
              <w:t>ibthorp</w:t>
            </w:r>
            <w:proofErr w:type="spellEnd"/>
            <w:r w:rsidR="000070E0">
              <w:rPr>
                <w:rFonts w:cs="Arial"/>
                <w:b/>
                <w:szCs w:val="24"/>
              </w:rPr>
              <w:t xml:space="preserve"> and </w:t>
            </w:r>
            <w:proofErr w:type="spellStart"/>
            <w:r w:rsidR="000070E0">
              <w:rPr>
                <w:rFonts w:cs="Arial"/>
                <w:b/>
                <w:szCs w:val="24"/>
              </w:rPr>
              <w:t>Clenton</w:t>
            </w:r>
            <w:proofErr w:type="spellEnd"/>
            <w:r w:rsidR="000070E0">
              <w:rPr>
                <w:rFonts w:cs="Arial"/>
                <w:b/>
                <w:szCs w:val="24"/>
              </w:rPr>
              <w:t xml:space="preserve"> Farquharson</w:t>
            </w:r>
            <w:r w:rsidR="001B54DB">
              <w:rPr>
                <w:rFonts w:cs="Arial"/>
                <w:b/>
                <w:szCs w:val="24"/>
              </w:rPr>
              <w:t xml:space="preserve"> MBE</w:t>
            </w:r>
            <w:r w:rsidR="000070E0">
              <w:rPr>
                <w:rFonts w:cs="Arial"/>
                <w:b/>
                <w:szCs w:val="24"/>
              </w:rPr>
              <w:t xml:space="preserve">, </w:t>
            </w:r>
            <w:r w:rsidRPr="00E810B8">
              <w:rPr>
                <w:rFonts w:cs="Arial"/>
                <w:b/>
                <w:szCs w:val="24"/>
              </w:rPr>
              <w:t>National Co-production Advisory Group</w:t>
            </w:r>
            <w:r>
              <w:rPr>
                <w:rFonts w:cs="Arial"/>
                <w:b/>
                <w:sz w:val="28"/>
                <w:szCs w:val="28"/>
              </w:rPr>
              <w:t xml:space="preserve"> </w:t>
            </w:r>
            <w:r w:rsidR="000070E0" w:rsidRPr="000070E0">
              <w:rPr>
                <w:rFonts w:cs="Arial"/>
                <w:b/>
                <w:szCs w:val="28"/>
              </w:rPr>
              <w:t>(NCAG)</w:t>
            </w:r>
          </w:p>
          <w:p w:rsidR="000070E0" w:rsidRPr="000070E0" w:rsidRDefault="000070E0" w:rsidP="000070E0">
            <w:pPr>
              <w:jc w:val="center"/>
              <w:rPr>
                <w:rFonts w:cs="Arial"/>
                <w:b/>
                <w:szCs w:val="24"/>
              </w:rPr>
            </w:pPr>
          </w:p>
        </w:tc>
      </w:tr>
      <w:tr w:rsidR="008B2D8F" w:rsidRPr="006E1CBC" w:rsidTr="000070E0">
        <w:trPr>
          <w:jc w:val="center"/>
        </w:trPr>
        <w:tc>
          <w:tcPr>
            <w:tcW w:w="1724" w:type="dxa"/>
          </w:tcPr>
          <w:p w:rsidR="00AE5149" w:rsidRPr="002F71A9" w:rsidRDefault="005F1DAF" w:rsidP="00AE5149">
            <w:pPr>
              <w:rPr>
                <w:rFonts w:cs="Arial"/>
                <w:b/>
                <w:szCs w:val="24"/>
              </w:rPr>
            </w:pPr>
            <w:r w:rsidRPr="002F71A9">
              <w:rPr>
                <w:rFonts w:cs="Arial"/>
                <w:b/>
                <w:szCs w:val="24"/>
              </w:rPr>
              <w:t>11</w:t>
            </w:r>
            <w:r w:rsidR="00146C31">
              <w:rPr>
                <w:rFonts w:cs="Arial"/>
                <w:b/>
                <w:szCs w:val="24"/>
              </w:rPr>
              <w:t>:</w:t>
            </w:r>
            <w:r w:rsidR="00E810B8" w:rsidRPr="002F71A9">
              <w:rPr>
                <w:rFonts w:cs="Arial"/>
                <w:b/>
                <w:szCs w:val="24"/>
              </w:rPr>
              <w:t>1</w:t>
            </w:r>
            <w:r w:rsidR="00007E5C">
              <w:rPr>
                <w:rFonts w:cs="Arial"/>
                <w:b/>
                <w:szCs w:val="24"/>
              </w:rPr>
              <w:t>5</w:t>
            </w:r>
            <w:r w:rsidR="000070E0">
              <w:rPr>
                <w:rFonts w:cs="Arial"/>
                <w:b/>
                <w:szCs w:val="24"/>
              </w:rPr>
              <w:t xml:space="preserve"> </w:t>
            </w:r>
            <w:r w:rsidR="00146C31">
              <w:rPr>
                <w:rFonts w:cs="Arial"/>
                <w:b/>
                <w:szCs w:val="24"/>
              </w:rPr>
              <w:t>–</w:t>
            </w:r>
            <w:r w:rsidR="000070E0">
              <w:rPr>
                <w:rFonts w:cs="Arial"/>
                <w:b/>
                <w:szCs w:val="24"/>
              </w:rPr>
              <w:t xml:space="preserve"> </w:t>
            </w:r>
            <w:r w:rsidR="00146C31">
              <w:rPr>
                <w:rFonts w:cs="Arial"/>
                <w:b/>
                <w:szCs w:val="24"/>
              </w:rPr>
              <w:t>11.</w:t>
            </w:r>
            <w:r w:rsidR="00007E5C">
              <w:rPr>
                <w:rFonts w:cs="Arial"/>
                <w:b/>
                <w:szCs w:val="24"/>
              </w:rPr>
              <w:t>30</w:t>
            </w:r>
          </w:p>
          <w:p w:rsidR="00A113FA" w:rsidRPr="002F71A9" w:rsidRDefault="00A113FA" w:rsidP="004B6530">
            <w:pPr>
              <w:rPr>
                <w:rFonts w:cs="Arial"/>
                <w:b/>
                <w:szCs w:val="24"/>
              </w:rPr>
            </w:pPr>
          </w:p>
        </w:tc>
        <w:tc>
          <w:tcPr>
            <w:tcW w:w="8716" w:type="dxa"/>
          </w:tcPr>
          <w:p w:rsidR="00AE5149" w:rsidRDefault="00AE5149" w:rsidP="00983C0A">
            <w:pPr>
              <w:tabs>
                <w:tab w:val="left" w:pos="1299"/>
              </w:tabs>
              <w:jc w:val="center"/>
              <w:rPr>
                <w:rFonts w:cs="Arial"/>
                <w:b/>
                <w:sz w:val="28"/>
                <w:szCs w:val="28"/>
              </w:rPr>
            </w:pPr>
            <w:r>
              <w:rPr>
                <w:rFonts w:cs="Arial"/>
                <w:b/>
                <w:sz w:val="28"/>
                <w:szCs w:val="28"/>
              </w:rPr>
              <w:t xml:space="preserve">Evidence </w:t>
            </w:r>
            <w:r w:rsidR="00DD1695">
              <w:rPr>
                <w:rFonts w:cs="Arial"/>
                <w:b/>
                <w:sz w:val="28"/>
                <w:szCs w:val="28"/>
              </w:rPr>
              <w:t>m</w:t>
            </w:r>
            <w:r>
              <w:rPr>
                <w:rFonts w:cs="Arial"/>
                <w:b/>
                <w:sz w:val="28"/>
                <w:szCs w:val="28"/>
              </w:rPr>
              <w:t>atters</w:t>
            </w:r>
          </w:p>
          <w:p w:rsidR="00AE5149" w:rsidRPr="00E810B8" w:rsidRDefault="00007E5C" w:rsidP="00E810B8">
            <w:pPr>
              <w:tabs>
                <w:tab w:val="left" w:pos="1299"/>
              </w:tabs>
              <w:jc w:val="center"/>
              <w:rPr>
                <w:rFonts w:cs="Arial"/>
                <w:b/>
                <w:szCs w:val="24"/>
              </w:rPr>
            </w:pPr>
            <w:r>
              <w:rPr>
                <w:rFonts w:cs="Arial"/>
                <w:b/>
                <w:szCs w:val="24"/>
              </w:rPr>
              <w:t>Alex Fox</w:t>
            </w:r>
            <w:r w:rsidR="00AE5149" w:rsidRPr="00E810B8">
              <w:rPr>
                <w:rFonts w:cs="Arial"/>
                <w:b/>
                <w:szCs w:val="24"/>
              </w:rPr>
              <w:t>, TLAP</w:t>
            </w:r>
            <w:r>
              <w:rPr>
                <w:rFonts w:cs="Arial"/>
                <w:b/>
                <w:szCs w:val="24"/>
              </w:rPr>
              <w:t xml:space="preserve"> (TBC)</w:t>
            </w:r>
          </w:p>
          <w:p w:rsidR="00E810B8" w:rsidRDefault="00E810B8" w:rsidP="00E810B8">
            <w:pPr>
              <w:rPr>
                <w:rFonts w:cs="Arial"/>
                <w:szCs w:val="24"/>
              </w:rPr>
            </w:pPr>
          </w:p>
          <w:p w:rsidR="00386EF3" w:rsidRDefault="00007E5C" w:rsidP="00E810B8">
            <w:pPr>
              <w:jc w:val="center"/>
              <w:rPr>
                <w:rFonts w:cs="Arial"/>
                <w:szCs w:val="24"/>
              </w:rPr>
            </w:pPr>
            <w:r>
              <w:rPr>
                <w:rFonts w:cs="Arial"/>
                <w:szCs w:val="24"/>
              </w:rPr>
              <w:t>Alex w</w:t>
            </w:r>
            <w:r w:rsidR="00E810B8">
              <w:rPr>
                <w:rFonts w:cs="Arial"/>
                <w:szCs w:val="24"/>
              </w:rPr>
              <w:t xml:space="preserve">ill </w:t>
            </w:r>
            <w:r w:rsidR="00E810B8" w:rsidRPr="00AE5149">
              <w:rPr>
                <w:rFonts w:cs="Arial"/>
                <w:szCs w:val="24"/>
              </w:rPr>
              <w:t>set</w:t>
            </w:r>
            <w:r w:rsidR="00AE5149" w:rsidRPr="00AE5149">
              <w:rPr>
                <w:rFonts w:cs="Arial"/>
                <w:szCs w:val="24"/>
              </w:rPr>
              <w:t xml:space="preserve"> </w:t>
            </w:r>
            <w:r w:rsidR="0054204D">
              <w:rPr>
                <w:rFonts w:cs="Arial"/>
                <w:szCs w:val="24"/>
              </w:rPr>
              <w:t xml:space="preserve">the scene </w:t>
            </w:r>
            <w:r>
              <w:rPr>
                <w:rFonts w:cs="Arial"/>
                <w:szCs w:val="24"/>
              </w:rPr>
              <w:t xml:space="preserve">for the day </w:t>
            </w:r>
            <w:r w:rsidR="0054204D">
              <w:rPr>
                <w:rFonts w:cs="Arial"/>
                <w:szCs w:val="24"/>
              </w:rPr>
              <w:t xml:space="preserve">by </w:t>
            </w:r>
            <w:r w:rsidR="00AE5149">
              <w:rPr>
                <w:rFonts w:cs="Arial"/>
                <w:szCs w:val="24"/>
              </w:rPr>
              <w:t>highlight</w:t>
            </w:r>
            <w:r w:rsidR="0054204D">
              <w:rPr>
                <w:rFonts w:cs="Arial"/>
                <w:szCs w:val="24"/>
              </w:rPr>
              <w:t>ing</w:t>
            </w:r>
            <w:r w:rsidR="00AE5149">
              <w:rPr>
                <w:rFonts w:cs="Arial"/>
                <w:szCs w:val="24"/>
              </w:rPr>
              <w:t xml:space="preserve"> some of the </w:t>
            </w:r>
            <w:r>
              <w:rPr>
                <w:rFonts w:cs="Arial"/>
                <w:szCs w:val="24"/>
              </w:rPr>
              <w:t xml:space="preserve">key issues for evidence in the area of </w:t>
            </w:r>
            <w:r w:rsidR="00E810B8">
              <w:rPr>
                <w:rFonts w:cs="Arial"/>
                <w:szCs w:val="24"/>
              </w:rPr>
              <w:t>building community capacity.</w:t>
            </w:r>
          </w:p>
          <w:p w:rsidR="000070E0" w:rsidRPr="00AE5149" w:rsidRDefault="000070E0" w:rsidP="00E810B8">
            <w:pPr>
              <w:jc w:val="center"/>
              <w:rPr>
                <w:rFonts w:cs="Arial"/>
                <w:szCs w:val="24"/>
              </w:rPr>
            </w:pPr>
          </w:p>
        </w:tc>
      </w:tr>
      <w:tr w:rsidR="008B2D8F" w:rsidRPr="006E1CBC" w:rsidTr="000070E0">
        <w:trPr>
          <w:jc w:val="center"/>
        </w:trPr>
        <w:tc>
          <w:tcPr>
            <w:tcW w:w="1724" w:type="dxa"/>
          </w:tcPr>
          <w:p w:rsidR="00A45094" w:rsidRPr="002F71A9" w:rsidRDefault="00146C31" w:rsidP="00146C31">
            <w:pPr>
              <w:ind w:left="-300"/>
              <w:jc w:val="center"/>
              <w:rPr>
                <w:rFonts w:cs="Arial"/>
                <w:b/>
                <w:szCs w:val="24"/>
              </w:rPr>
            </w:pPr>
            <w:r>
              <w:rPr>
                <w:rFonts w:cs="Arial"/>
                <w:b/>
                <w:szCs w:val="24"/>
              </w:rPr>
              <w:t>11.</w:t>
            </w:r>
            <w:r w:rsidR="00007E5C">
              <w:rPr>
                <w:rFonts w:cs="Arial"/>
                <w:b/>
                <w:szCs w:val="24"/>
              </w:rPr>
              <w:t>30</w:t>
            </w:r>
            <w:r>
              <w:rPr>
                <w:rFonts w:cs="Arial"/>
                <w:b/>
                <w:szCs w:val="24"/>
              </w:rPr>
              <w:t>-</w:t>
            </w:r>
            <w:r w:rsidR="000070E0">
              <w:rPr>
                <w:rFonts w:cs="Arial"/>
                <w:b/>
                <w:szCs w:val="24"/>
              </w:rPr>
              <w:t xml:space="preserve"> </w:t>
            </w:r>
            <w:r>
              <w:rPr>
                <w:rFonts w:cs="Arial"/>
                <w:b/>
                <w:szCs w:val="24"/>
              </w:rPr>
              <w:t>12.</w:t>
            </w:r>
            <w:r w:rsidR="00007E5C">
              <w:rPr>
                <w:rFonts w:cs="Arial"/>
                <w:b/>
                <w:szCs w:val="24"/>
              </w:rPr>
              <w:t>0</w:t>
            </w:r>
            <w:r>
              <w:rPr>
                <w:rFonts w:cs="Arial"/>
                <w:b/>
                <w:szCs w:val="24"/>
              </w:rPr>
              <w:t>0</w:t>
            </w:r>
          </w:p>
          <w:p w:rsidR="00A45094" w:rsidRPr="002F71A9" w:rsidRDefault="00A45094">
            <w:pPr>
              <w:rPr>
                <w:rFonts w:cs="Arial"/>
                <w:b/>
                <w:szCs w:val="24"/>
              </w:rPr>
            </w:pPr>
          </w:p>
        </w:tc>
        <w:tc>
          <w:tcPr>
            <w:tcW w:w="8716" w:type="dxa"/>
          </w:tcPr>
          <w:p w:rsidR="00931E15" w:rsidRDefault="00DD1695" w:rsidP="00E810B8">
            <w:pPr>
              <w:tabs>
                <w:tab w:val="left" w:pos="1299"/>
              </w:tabs>
              <w:jc w:val="center"/>
              <w:rPr>
                <w:rFonts w:cs="Arial"/>
                <w:sz w:val="28"/>
                <w:szCs w:val="28"/>
              </w:rPr>
            </w:pPr>
            <w:r w:rsidRPr="00DD1695">
              <w:rPr>
                <w:rFonts w:cs="Arial"/>
                <w:b/>
                <w:sz w:val="28"/>
                <w:szCs w:val="28"/>
              </w:rPr>
              <w:t>A NICE approach to evidence</w:t>
            </w:r>
          </w:p>
          <w:p w:rsidR="00DD1695" w:rsidRPr="00E810B8" w:rsidRDefault="00007E5C" w:rsidP="00E810B8">
            <w:pPr>
              <w:tabs>
                <w:tab w:val="left" w:pos="1299"/>
              </w:tabs>
              <w:jc w:val="center"/>
              <w:rPr>
                <w:rFonts w:cs="Arial"/>
                <w:b/>
                <w:szCs w:val="24"/>
              </w:rPr>
            </w:pPr>
            <w:r>
              <w:rPr>
                <w:rFonts w:cs="Arial"/>
                <w:b/>
                <w:szCs w:val="24"/>
              </w:rPr>
              <w:t>Peter O’Neill,</w:t>
            </w:r>
            <w:r w:rsidR="008F23F3">
              <w:rPr>
                <w:rFonts w:cs="Arial"/>
                <w:b/>
                <w:szCs w:val="24"/>
              </w:rPr>
              <w:t xml:space="preserve"> </w:t>
            </w:r>
            <w:r w:rsidR="00DD1695" w:rsidRPr="00E810B8">
              <w:rPr>
                <w:rFonts w:cs="Arial"/>
                <w:b/>
                <w:szCs w:val="24"/>
              </w:rPr>
              <w:t>National Institute for Health &amp; Care Excellence</w:t>
            </w:r>
            <w:r w:rsidR="00E15BDA" w:rsidRPr="00E810B8">
              <w:rPr>
                <w:rFonts w:cs="Arial"/>
                <w:b/>
                <w:szCs w:val="24"/>
              </w:rPr>
              <w:t xml:space="preserve"> </w:t>
            </w:r>
            <w:r w:rsidR="000070E0">
              <w:rPr>
                <w:rFonts w:cs="Arial"/>
                <w:b/>
                <w:szCs w:val="24"/>
              </w:rPr>
              <w:t>(NICE)</w:t>
            </w:r>
          </w:p>
          <w:p w:rsidR="00E810B8" w:rsidRDefault="00E810B8" w:rsidP="00E810B8">
            <w:pPr>
              <w:tabs>
                <w:tab w:val="left" w:pos="1299"/>
              </w:tabs>
              <w:jc w:val="center"/>
              <w:rPr>
                <w:rFonts w:cs="Arial"/>
                <w:szCs w:val="24"/>
              </w:rPr>
            </w:pPr>
          </w:p>
          <w:p w:rsidR="00DD1695" w:rsidRDefault="00007E5C" w:rsidP="00E810B8">
            <w:pPr>
              <w:tabs>
                <w:tab w:val="left" w:pos="1299"/>
              </w:tabs>
              <w:jc w:val="center"/>
              <w:rPr>
                <w:rFonts w:cs="Arial"/>
                <w:szCs w:val="24"/>
              </w:rPr>
            </w:pPr>
            <w:r>
              <w:rPr>
                <w:rFonts w:cs="Arial"/>
                <w:szCs w:val="24"/>
              </w:rPr>
              <w:t>Peter</w:t>
            </w:r>
            <w:r w:rsidR="00E810B8">
              <w:rPr>
                <w:rFonts w:cs="Arial"/>
                <w:szCs w:val="24"/>
              </w:rPr>
              <w:t xml:space="preserve"> will present NICE’s</w:t>
            </w:r>
            <w:r w:rsidR="00AB3972">
              <w:rPr>
                <w:rFonts w:cs="Arial"/>
                <w:szCs w:val="24"/>
              </w:rPr>
              <w:t xml:space="preserve"> current work and thinking around evidence for community based approaches to care and support.</w:t>
            </w:r>
          </w:p>
          <w:p w:rsidR="000070E0" w:rsidRPr="00DD1695" w:rsidRDefault="000070E0" w:rsidP="00E810B8">
            <w:pPr>
              <w:tabs>
                <w:tab w:val="left" w:pos="1299"/>
              </w:tabs>
              <w:jc w:val="center"/>
              <w:rPr>
                <w:rFonts w:cs="Arial"/>
                <w:szCs w:val="24"/>
              </w:rPr>
            </w:pPr>
          </w:p>
        </w:tc>
      </w:tr>
      <w:tr w:rsidR="008B2D8F" w:rsidRPr="006E1CBC" w:rsidTr="000070E0">
        <w:trPr>
          <w:trHeight w:val="844"/>
          <w:jc w:val="center"/>
        </w:trPr>
        <w:tc>
          <w:tcPr>
            <w:tcW w:w="1724" w:type="dxa"/>
          </w:tcPr>
          <w:p w:rsidR="00FA427E" w:rsidRPr="002F71A9" w:rsidRDefault="00FA427E" w:rsidP="00007E5C">
            <w:pPr>
              <w:rPr>
                <w:rFonts w:cs="Arial"/>
                <w:b/>
                <w:szCs w:val="24"/>
              </w:rPr>
            </w:pPr>
            <w:r w:rsidRPr="002F71A9">
              <w:rPr>
                <w:rFonts w:cs="Arial"/>
                <w:b/>
                <w:szCs w:val="24"/>
              </w:rPr>
              <w:t>12.</w:t>
            </w:r>
            <w:r w:rsidR="00007E5C">
              <w:rPr>
                <w:rFonts w:cs="Arial"/>
                <w:b/>
                <w:szCs w:val="24"/>
              </w:rPr>
              <w:t>00</w:t>
            </w:r>
            <w:r w:rsidR="000070E0">
              <w:rPr>
                <w:rFonts w:cs="Arial"/>
                <w:b/>
                <w:szCs w:val="24"/>
              </w:rPr>
              <w:t xml:space="preserve"> </w:t>
            </w:r>
            <w:r w:rsidR="00146C31">
              <w:rPr>
                <w:rFonts w:cs="Arial"/>
                <w:b/>
                <w:szCs w:val="24"/>
              </w:rPr>
              <w:t>-</w:t>
            </w:r>
            <w:r w:rsidR="000070E0">
              <w:rPr>
                <w:rFonts w:cs="Arial"/>
                <w:b/>
                <w:szCs w:val="24"/>
              </w:rPr>
              <w:t xml:space="preserve"> </w:t>
            </w:r>
            <w:r w:rsidR="002F71A9" w:rsidRPr="002F71A9">
              <w:rPr>
                <w:rFonts w:cs="Arial"/>
                <w:b/>
                <w:szCs w:val="24"/>
              </w:rPr>
              <w:t>12.</w:t>
            </w:r>
            <w:r w:rsidR="00007E5C">
              <w:rPr>
                <w:rFonts w:cs="Arial"/>
                <w:b/>
                <w:szCs w:val="24"/>
              </w:rPr>
              <w:t>30</w:t>
            </w:r>
          </w:p>
        </w:tc>
        <w:tc>
          <w:tcPr>
            <w:tcW w:w="8716" w:type="dxa"/>
          </w:tcPr>
          <w:p w:rsidR="00E6121C" w:rsidRPr="005662E9" w:rsidRDefault="00E6121C" w:rsidP="00074662">
            <w:pPr>
              <w:jc w:val="center"/>
              <w:rPr>
                <w:rFonts w:cs="Arial"/>
                <w:b/>
                <w:sz w:val="28"/>
                <w:szCs w:val="28"/>
              </w:rPr>
            </w:pPr>
            <w:r w:rsidRPr="005662E9">
              <w:rPr>
                <w:rFonts w:cs="Arial"/>
                <w:b/>
                <w:sz w:val="28"/>
                <w:szCs w:val="28"/>
              </w:rPr>
              <w:t>Creative Minds: Evidence as an enhancement, not a burden</w:t>
            </w:r>
          </w:p>
          <w:p w:rsidR="00795B14" w:rsidRPr="000E5A0A" w:rsidRDefault="00C87842" w:rsidP="00074662">
            <w:pPr>
              <w:pStyle w:val="PlainText"/>
              <w:jc w:val="center"/>
              <w:rPr>
                <w:rFonts w:ascii="Arial" w:hAnsi="Arial" w:cs="Arial"/>
                <w:b/>
                <w:sz w:val="24"/>
                <w:szCs w:val="24"/>
              </w:rPr>
            </w:pPr>
            <w:r>
              <w:rPr>
                <w:rFonts w:ascii="Arial" w:hAnsi="Arial" w:cs="Arial"/>
                <w:b/>
                <w:sz w:val="24"/>
                <w:szCs w:val="24"/>
              </w:rPr>
              <w:t xml:space="preserve">Phil Walters and </w:t>
            </w:r>
            <w:r w:rsidR="003643CD" w:rsidRPr="000E5A0A">
              <w:rPr>
                <w:rFonts w:ascii="Arial" w:hAnsi="Arial" w:cs="Arial"/>
                <w:b/>
                <w:sz w:val="24"/>
                <w:szCs w:val="24"/>
              </w:rPr>
              <w:t>Debs Taylor</w:t>
            </w:r>
            <w:r>
              <w:rPr>
                <w:rFonts w:ascii="Arial" w:hAnsi="Arial" w:cs="Arial"/>
                <w:b/>
                <w:sz w:val="24"/>
                <w:szCs w:val="24"/>
              </w:rPr>
              <w:t>,</w:t>
            </w:r>
            <w:r w:rsidR="003643CD" w:rsidRPr="000E5A0A">
              <w:rPr>
                <w:rFonts w:ascii="Arial" w:hAnsi="Arial" w:cs="Arial"/>
                <w:b/>
                <w:sz w:val="24"/>
                <w:szCs w:val="24"/>
              </w:rPr>
              <w:t xml:space="preserve"> </w:t>
            </w:r>
            <w:r>
              <w:rPr>
                <w:rFonts w:ascii="Arial" w:hAnsi="Arial" w:cs="Arial"/>
                <w:b/>
                <w:sz w:val="24"/>
                <w:szCs w:val="24"/>
              </w:rPr>
              <w:t>Creative Minds</w:t>
            </w:r>
          </w:p>
          <w:p w:rsidR="00074662" w:rsidRDefault="00074662" w:rsidP="00074662">
            <w:pPr>
              <w:pStyle w:val="PlainText"/>
              <w:jc w:val="center"/>
              <w:rPr>
                <w:rFonts w:ascii="Arial" w:hAnsi="Arial" w:cs="Arial"/>
                <w:sz w:val="24"/>
                <w:szCs w:val="24"/>
              </w:rPr>
            </w:pPr>
          </w:p>
          <w:p w:rsidR="00C87842" w:rsidRPr="00C87842" w:rsidRDefault="00E6121C" w:rsidP="008E350D">
            <w:pPr>
              <w:pStyle w:val="PlainText"/>
              <w:jc w:val="center"/>
              <w:rPr>
                <w:rFonts w:ascii="Arial" w:hAnsi="Arial" w:cs="Arial"/>
                <w:sz w:val="24"/>
                <w:szCs w:val="24"/>
              </w:rPr>
            </w:pPr>
            <w:r w:rsidRPr="00C87842">
              <w:rPr>
                <w:rFonts w:ascii="Arial" w:hAnsi="Arial" w:cs="Arial"/>
                <w:sz w:val="24"/>
                <w:szCs w:val="24"/>
              </w:rPr>
              <w:t>Creative Minds has developed</w:t>
            </w:r>
            <w:r w:rsidR="005662E9" w:rsidRPr="00C87842">
              <w:rPr>
                <w:rFonts w:ascii="Arial" w:hAnsi="Arial" w:cs="Arial"/>
                <w:sz w:val="24"/>
                <w:szCs w:val="24"/>
              </w:rPr>
              <w:t xml:space="preserve"> </w:t>
            </w:r>
            <w:r w:rsidR="00E61ABE" w:rsidRPr="00C87842">
              <w:rPr>
                <w:rFonts w:ascii="Arial" w:hAnsi="Arial" w:cs="Arial"/>
                <w:sz w:val="24"/>
                <w:szCs w:val="24"/>
              </w:rPr>
              <w:t>creative</w:t>
            </w:r>
            <w:r w:rsidR="00C87842" w:rsidRPr="00C87842">
              <w:rPr>
                <w:rFonts w:ascii="Arial" w:hAnsi="Arial" w:cs="Arial"/>
                <w:sz w:val="24"/>
                <w:szCs w:val="24"/>
              </w:rPr>
              <w:t xml:space="preserve"> </w:t>
            </w:r>
            <w:r w:rsidR="005662E9" w:rsidRPr="00C87842">
              <w:rPr>
                <w:rFonts w:ascii="Arial" w:hAnsi="Arial" w:cs="Arial"/>
                <w:sz w:val="24"/>
                <w:szCs w:val="24"/>
              </w:rPr>
              <w:t xml:space="preserve">approaches to health and wellbeing </w:t>
            </w:r>
            <w:r w:rsidRPr="00C87842">
              <w:rPr>
                <w:rFonts w:ascii="Arial" w:hAnsi="Arial" w:cs="Arial"/>
                <w:sz w:val="24"/>
                <w:szCs w:val="24"/>
              </w:rPr>
              <w:t>through listening to pe</w:t>
            </w:r>
            <w:r w:rsidR="005662E9" w:rsidRPr="00C87842">
              <w:rPr>
                <w:rFonts w:ascii="Arial" w:hAnsi="Arial" w:cs="Arial"/>
                <w:sz w:val="24"/>
                <w:szCs w:val="24"/>
              </w:rPr>
              <w:t xml:space="preserve">ople and developing partnerships with arts based community </w:t>
            </w:r>
            <w:r w:rsidR="0016346F" w:rsidRPr="00C87842">
              <w:rPr>
                <w:rFonts w:ascii="Arial" w:hAnsi="Arial" w:cs="Arial"/>
                <w:sz w:val="24"/>
                <w:szCs w:val="24"/>
              </w:rPr>
              <w:t xml:space="preserve">organisations. There will be </w:t>
            </w:r>
            <w:r w:rsidR="005662E9" w:rsidRPr="00C87842">
              <w:rPr>
                <w:rFonts w:ascii="Arial" w:hAnsi="Arial" w:cs="Arial"/>
                <w:sz w:val="24"/>
                <w:szCs w:val="24"/>
              </w:rPr>
              <w:t>particular reference to innovative</w:t>
            </w:r>
            <w:r w:rsidR="005B1247" w:rsidRPr="00C87842">
              <w:rPr>
                <w:rFonts w:ascii="Arial" w:hAnsi="Arial" w:cs="Arial"/>
                <w:sz w:val="24"/>
                <w:szCs w:val="24"/>
              </w:rPr>
              <w:t xml:space="preserve"> but manageable</w:t>
            </w:r>
            <w:r w:rsidR="005662E9" w:rsidRPr="00C87842">
              <w:rPr>
                <w:rFonts w:ascii="Arial" w:hAnsi="Arial" w:cs="Arial"/>
                <w:sz w:val="24"/>
                <w:szCs w:val="24"/>
              </w:rPr>
              <w:t xml:space="preserve"> approaches to gathering and using evidence of impact.</w:t>
            </w:r>
          </w:p>
        </w:tc>
      </w:tr>
      <w:tr w:rsidR="008B2D8F" w:rsidRPr="006E1CBC" w:rsidTr="000070E0">
        <w:trPr>
          <w:jc w:val="center"/>
        </w:trPr>
        <w:tc>
          <w:tcPr>
            <w:tcW w:w="1724" w:type="dxa"/>
          </w:tcPr>
          <w:p w:rsidR="007B79EE" w:rsidRPr="002F71A9" w:rsidRDefault="00146C31" w:rsidP="00007E5C">
            <w:pPr>
              <w:rPr>
                <w:rFonts w:cs="Arial"/>
                <w:b/>
                <w:szCs w:val="24"/>
              </w:rPr>
            </w:pPr>
            <w:r>
              <w:rPr>
                <w:rFonts w:cs="Arial"/>
                <w:b/>
                <w:szCs w:val="24"/>
              </w:rPr>
              <w:t>12.</w:t>
            </w:r>
            <w:r w:rsidR="00007E5C">
              <w:rPr>
                <w:rFonts w:cs="Arial"/>
                <w:b/>
                <w:szCs w:val="24"/>
              </w:rPr>
              <w:t>30</w:t>
            </w:r>
            <w:r w:rsidR="000070E0">
              <w:rPr>
                <w:rFonts w:cs="Arial"/>
                <w:b/>
                <w:szCs w:val="24"/>
              </w:rPr>
              <w:t xml:space="preserve"> </w:t>
            </w:r>
            <w:r>
              <w:rPr>
                <w:rFonts w:cs="Arial"/>
                <w:b/>
                <w:szCs w:val="24"/>
              </w:rPr>
              <w:t>-</w:t>
            </w:r>
            <w:r w:rsidR="000070E0">
              <w:rPr>
                <w:rFonts w:cs="Arial"/>
                <w:b/>
                <w:szCs w:val="24"/>
              </w:rPr>
              <w:t xml:space="preserve"> </w:t>
            </w:r>
            <w:r w:rsidR="002F71A9" w:rsidRPr="002F71A9">
              <w:rPr>
                <w:rFonts w:cs="Arial"/>
                <w:b/>
                <w:szCs w:val="24"/>
              </w:rPr>
              <w:t>13.</w:t>
            </w:r>
            <w:r w:rsidR="00007E5C">
              <w:rPr>
                <w:rFonts w:cs="Arial"/>
                <w:b/>
                <w:szCs w:val="24"/>
              </w:rPr>
              <w:t>0</w:t>
            </w:r>
            <w:r w:rsidR="002F71A9" w:rsidRPr="002F71A9">
              <w:rPr>
                <w:rFonts w:cs="Arial"/>
                <w:b/>
                <w:szCs w:val="24"/>
              </w:rPr>
              <w:t>0</w:t>
            </w:r>
          </w:p>
        </w:tc>
        <w:tc>
          <w:tcPr>
            <w:tcW w:w="8716" w:type="dxa"/>
          </w:tcPr>
          <w:p w:rsidR="00826112" w:rsidRPr="0016346F" w:rsidRDefault="00826112" w:rsidP="00826112">
            <w:pPr>
              <w:pStyle w:val="NormalWeb"/>
              <w:shd w:val="clear" w:color="auto" w:fill="FFFFFF"/>
              <w:spacing w:before="0" w:beforeAutospacing="0" w:after="0" w:afterAutospacing="0"/>
              <w:jc w:val="center"/>
              <w:textAlignment w:val="baseline"/>
              <w:rPr>
                <w:rFonts w:ascii="Arial" w:hAnsi="Arial" w:cs="Arial"/>
                <w:sz w:val="28"/>
                <w:szCs w:val="28"/>
              </w:rPr>
            </w:pPr>
            <w:r w:rsidRPr="0016346F">
              <w:rPr>
                <w:rFonts w:ascii="Arial" w:hAnsi="Arial" w:cs="Arial"/>
                <w:b/>
                <w:sz w:val="28"/>
                <w:szCs w:val="28"/>
              </w:rPr>
              <w:t>Six Innovations: Does evidence lead to investment?</w:t>
            </w:r>
          </w:p>
          <w:p w:rsidR="00826112" w:rsidRPr="000070E0" w:rsidRDefault="00826112" w:rsidP="00826112">
            <w:pPr>
              <w:pStyle w:val="NormalWeb"/>
              <w:shd w:val="clear" w:color="auto" w:fill="FFFFFF"/>
              <w:spacing w:before="0" w:beforeAutospacing="0" w:after="0" w:afterAutospacing="0"/>
              <w:jc w:val="center"/>
              <w:textAlignment w:val="baseline"/>
              <w:rPr>
                <w:rFonts w:ascii="Arial" w:hAnsi="Arial" w:cs="Arial"/>
                <w:b/>
              </w:rPr>
            </w:pPr>
            <w:r>
              <w:rPr>
                <w:rFonts w:ascii="Arial" w:hAnsi="Arial" w:cs="Arial"/>
                <w:b/>
              </w:rPr>
              <w:t xml:space="preserve">Sian Lockwood, </w:t>
            </w:r>
            <w:r w:rsidRPr="000070E0">
              <w:rPr>
                <w:rFonts w:ascii="Arial" w:hAnsi="Arial" w:cs="Arial"/>
                <w:b/>
              </w:rPr>
              <w:t>Community Catalysts</w:t>
            </w:r>
          </w:p>
          <w:p w:rsidR="00826112" w:rsidRDefault="00826112" w:rsidP="00826112">
            <w:pPr>
              <w:pStyle w:val="NormalWeb"/>
              <w:shd w:val="clear" w:color="auto" w:fill="FFFFFF"/>
              <w:spacing w:before="0" w:beforeAutospacing="0" w:after="0" w:afterAutospacing="0"/>
              <w:jc w:val="center"/>
              <w:textAlignment w:val="baseline"/>
              <w:rPr>
                <w:rFonts w:ascii="Arial" w:hAnsi="Arial" w:cs="Arial"/>
              </w:rPr>
            </w:pPr>
          </w:p>
          <w:p w:rsidR="00826112" w:rsidRDefault="00826112" w:rsidP="00826112">
            <w:pPr>
              <w:pStyle w:val="NormalWeb"/>
              <w:shd w:val="clear" w:color="auto" w:fill="FFFFFF"/>
              <w:spacing w:before="0" w:beforeAutospacing="0" w:after="0" w:afterAutospacing="0"/>
              <w:jc w:val="center"/>
              <w:textAlignment w:val="baseline"/>
              <w:rPr>
                <w:rFonts w:ascii="Arial" w:hAnsi="Arial" w:cs="Arial"/>
              </w:rPr>
            </w:pPr>
            <w:r>
              <w:rPr>
                <w:rFonts w:ascii="Arial" w:hAnsi="Arial" w:cs="Arial"/>
              </w:rPr>
              <w:lastRenderedPageBreak/>
              <w:t>Sian will describe a number of innovative approaches to providing community based support and developing community enterprises. Sian will explore the context for evidence: who it is for, what counts as evidence, and its use and limits when making the case for funding and investment.</w:t>
            </w:r>
          </w:p>
          <w:p w:rsidR="00826112" w:rsidRPr="00602F22" w:rsidRDefault="00826112" w:rsidP="00826112">
            <w:pPr>
              <w:rPr>
                <w:rFonts w:ascii="Calibri" w:hAnsi="Calibri"/>
                <w:sz w:val="28"/>
                <w:szCs w:val="28"/>
              </w:rPr>
            </w:pPr>
          </w:p>
          <w:p w:rsidR="00E12145" w:rsidRPr="006E1CBC" w:rsidRDefault="00E12145" w:rsidP="00007E5C">
            <w:pPr>
              <w:pStyle w:val="NormalWeb"/>
              <w:shd w:val="clear" w:color="auto" w:fill="FFFFFF"/>
              <w:spacing w:before="0" w:beforeAutospacing="0" w:after="0" w:afterAutospacing="0"/>
              <w:jc w:val="center"/>
              <w:textAlignment w:val="baseline"/>
              <w:rPr>
                <w:rFonts w:ascii="Arial" w:hAnsi="Arial" w:cs="Arial"/>
                <w:b/>
                <w:sz w:val="28"/>
                <w:szCs w:val="28"/>
              </w:rPr>
            </w:pPr>
          </w:p>
        </w:tc>
      </w:tr>
      <w:tr w:rsidR="008B2D8F" w:rsidRPr="006E1CBC" w:rsidTr="000070E0">
        <w:trPr>
          <w:jc w:val="center"/>
        </w:trPr>
        <w:tc>
          <w:tcPr>
            <w:tcW w:w="1724" w:type="dxa"/>
          </w:tcPr>
          <w:p w:rsidR="00050DE4" w:rsidRPr="002F71A9" w:rsidRDefault="00146C31" w:rsidP="00DB0F21">
            <w:pPr>
              <w:rPr>
                <w:rFonts w:cs="Arial"/>
                <w:b/>
                <w:szCs w:val="24"/>
              </w:rPr>
            </w:pPr>
            <w:r>
              <w:rPr>
                <w:rFonts w:cs="Arial"/>
                <w:b/>
                <w:szCs w:val="24"/>
              </w:rPr>
              <w:lastRenderedPageBreak/>
              <w:t>13.</w:t>
            </w:r>
            <w:r w:rsidR="00007E5C">
              <w:rPr>
                <w:rFonts w:cs="Arial"/>
                <w:b/>
                <w:szCs w:val="24"/>
              </w:rPr>
              <w:t>00</w:t>
            </w:r>
            <w:r w:rsidR="000070E0">
              <w:rPr>
                <w:rFonts w:cs="Arial"/>
                <w:b/>
                <w:szCs w:val="24"/>
              </w:rPr>
              <w:t xml:space="preserve"> </w:t>
            </w:r>
            <w:r w:rsidR="00826112">
              <w:rPr>
                <w:rFonts w:cs="Arial"/>
                <w:b/>
                <w:szCs w:val="24"/>
              </w:rPr>
              <w:t>–</w:t>
            </w:r>
            <w:r w:rsidR="000070E0">
              <w:rPr>
                <w:rFonts w:cs="Arial"/>
                <w:b/>
                <w:szCs w:val="24"/>
              </w:rPr>
              <w:t xml:space="preserve"> </w:t>
            </w:r>
            <w:r w:rsidR="002F71A9" w:rsidRPr="002F71A9">
              <w:rPr>
                <w:rFonts w:cs="Arial"/>
                <w:b/>
                <w:szCs w:val="24"/>
              </w:rPr>
              <w:t>1</w:t>
            </w:r>
            <w:r w:rsidR="00826112">
              <w:rPr>
                <w:rFonts w:cs="Arial"/>
                <w:b/>
                <w:szCs w:val="24"/>
              </w:rPr>
              <w:t>3.</w:t>
            </w:r>
            <w:r w:rsidR="00DB0F21">
              <w:rPr>
                <w:rFonts w:cs="Arial"/>
                <w:b/>
                <w:szCs w:val="24"/>
              </w:rPr>
              <w:t>20</w:t>
            </w:r>
          </w:p>
        </w:tc>
        <w:tc>
          <w:tcPr>
            <w:tcW w:w="8716" w:type="dxa"/>
          </w:tcPr>
          <w:p w:rsidR="00D22DCF" w:rsidRDefault="00826112" w:rsidP="00826112">
            <w:pPr>
              <w:rPr>
                <w:rFonts w:cs="Arial"/>
                <w:b/>
                <w:sz w:val="28"/>
                <w:szCs w:val="32"/>
              </w:rPr>
            </w:pPr>
            <w:r>
              <w:rPr>
                <w:rFonts w:cs="Arial"/>
                <w:b/>
                <w:sz w:val="28"/>
                <w:szCs w:val="32"/>
              </w:rPr>
              <w:t>Group discussion</w:t>
            </w:r>
            <w:r w:rsidR="00D22DCF">
              <w:rPr>
                <w:rFonts w:cs="Arial"/>
                <w:b/>
                <w:sz w:val="28"/>
                <w:szCs w:val="32"/>
              </w:rPr>
              <w:t>: reflections and forward look</w:t>
            </w:r>
            <w:r>
              <w:rPr>
                <w:rFonts w:cs="Arial"/>
                <w:b/>
                <w:sz w:val="28"/>
                <w:szCs w:val="32"/>
              </w:rPr>
              <w:t xml:space="preserve"> </w:t>
            </w:r>
          </w:p>
          <w:p w:rsidR="00C87842" w:rsidRPr="00E12145" w:rsidRDefault="00C87842" w:rsidP="008A77C2">
            <w:pPr>
              <w:rPr>
                <w:rFonts w:cs="Arial"/>
                <w:i/>
                <w:sz w:val="32"/>
                <w:szCs w:val="32"/>
              </w:rPr>
            </w:pPr>
          </w:p>
        </w:tc>
      </w:tr>
      <w:tr w:rsidR="008B2D8F" w:rsidRPr="006E1CBC" w:rsidTr="00791846">
        <w:trPr>
          <w:trHeight w:val="1133"/>
          <w:jc w:val="center"/>
        </w:trPr>
        <w:tc>
          <w:tcPr>
            <w:tcW w:w="1724" w:type="dxa"/>
          </w:tcPr>
          <w:p w:rsidR="00050DE4" w:rsidRPr="002F71A9" w:rsidRDefault="000070E0" w:rsidP="00DB0F21">
            <w:pPr>
              <w:rPr>
                <w:rFonts w:cs="Arial"/>
                <w:b/>
                <w:szCs w:val="24"/>
              </w:rPr>
            </w:pPr>
            <w:r>
              <w:rPr>
                <w:rFonts w:cs="Arial"/>
                <w:b/>
                <w:szCs w:val="24"/>
              </w:rPr>
              <w:t>1</w:t>
            </w:r>
            <w:r w:rsidR="00826112">
              <w:rPr>
                <w:rFonts w:cs="Arial"/>
                <w:b/>
                <w:szCs w:val="24"/>
              </w:rPr>
              <w:t>3-</w:t>
            </w:r>
            <w:r w:rsidR="00DB0F21">
              <w:rPr>
                <w:rFonts w:cs="Arial"/>
                <w:b/>
                <w:szCs w:val="24"/>
              </w:rPr>
              <w:t>20</w:t>
            </w:r>
            <w:r>
              <w:rPr>
                <w:rFonts w:cs="Arial"/>
                <w:b/>
                <w:szCs w:val="24"/>
              </w:rPr>
              <w:t xml:space="preserve"> </w:t>
            </w:r>
            <w:r w:rsidR="00146C31">
              <w:rPr>
                <w:rFonts w:cs="Arial"/>
                <w:b/>
                <w:szCs w:val="24"/>
              </w:rPr>
              <w:t>-</w:t>
            </w:r>
            <w:r>
              <w:rPr>
                <w:rFonts w:cs="Arial"/>
                <w:b/>
                <w:szCs w:val="24"/>
              </w:rPr>
              <w:t xml:space="preserve"> </w:t>
            </w:r>
            <w:r w:rsidR="002F71A9" w:rsidRPr="002F71A9">
              <w:rPr>
                <w:rFonts w:cs="Arial"/>
                <w:b/>
                <w:szCs w:val="24"/>
              </w:rPr>
              <w:t>14.</w:t>
            </w:r>
            <w:r w:rsidR="00826112">
              <w:rPr>
                <w:rFonts w:cs="Arial"/>
                <w:b/>
                <w:szCs w:val="24"/>
              </w:rPr>
              <w:t>0</w:t>
            </w:r>
            <w:r w:rsidR="002F71A9" w:rsidRPr="002F71A9">
              <w:rPr>
                <w:rFonts w:cs="Arial"/>
                <w:b/>
                <w:szCs w:val="24"/>
              </w:rPr>
              <w:t>0</w:t>
            </w:r>
          </w:p>
        </w:tc>
        <w:tc>
          <w:tcPr>
            <w:tcW w:w="8716" w:type="dxa"/>
          </w:tcPr>
          <w:p w:rsidR="00D22DCF" w:rsidRDefault="00D22DCF" w:rsidP="00E51369">
            <w:pPr>
              <w:shd w:val="clear" w:color="auto" w:fill="FFFFFF"/>
              <w:spacing w:before="100" w:beforeAutospacing="1" w:after="100" w:afterAutospacing="1"/>
              <w:jc w:val="center"/>
              <w:rPr>
                <w:b/>
                <w:i/>
                <w:color w:val="212121"/>
                <w:sz w:val="28"/>
                <w:szCs w:val="28"/>
                <w:lang w:eastAsia="en-GB"/>
              </w:rPr>
            </w:pPr>
          </w:p>
          <w:p w:rsidR="00660F0B" w:rsidRPr="00791846" w:rsidRDefault="00826112" w:rsidP="00E51369">
            <w:pPr>
              <w:shd w:val="clear" w:color="auto" w:fill="FFFFFF"/>
              <w:spacing w:before="100" w:beforeAutospacing="1" w:after="100" w:afterAutospacing="1"/>
              <w:jc w:val="center"/>
              <w:rPr>
                <w:b/>
                <w:i/>
                <w:color w:val="212121"/>
                <w:sz w:val="28"/>
                <w:szCs w:val="28"/>
                <w:lang w:eastAsia="en-GB"/>
              </w:rPr>
            </w:pPr>
            <w:r w:rsidRPr="00791846">
              <w:rPr>
                <w:b/>
                <w:i/>
                <w:color w:val="212121"/>
                <w:sz w:val="28"/>
                <w:szCs w:val="28"/>
                <w:lang w:eastAsia="en-GB"/>
              </w:rPr>
              <w:t>Lunch</w:t>
            </w:r>
          </w:p>
        </w:tc>
      </w:tr>
      <w:tr w:rsidR="008B2D8F" w:rsidRPr="006E1CBC" w:rsidTr="000070E0">
        <w:trPr>
          <w:trHeight w:val="634"/>
          <w:jc w:val="center"/>
        </w:trPr>
        <w:tc>
          <w:tcPr>
            <w:tcW w:w="1724" w:type="dxa"/>
          </w:tcPr>
          <w:p w:rsidR="00050DE4" w:rsidRPr="006E1CBC" w:rsidRDefault="002F71A9" w:rsidP="00DB0F21">
            <w:pPr>
              <w:rPr>
                <w:rFonts w:cs="Arial"/>
                <w:b/>
                <w:sz w:val="26"/>
                <w:szCs w:val="26"/>
              </w:rPr>
            </w:pPr>
            <w:r w:rsidRPr="000070E0">
              <w:rPr>
                <w:rFonts w:cs="Arial"/>
                <w:b/>
                <w:szCs w:val="26"/>
              </w:rPr>
              <w:t>14.</w:t>
            </w:r>
            <w:r w:rsidR="00DB0F21">
              <w:rPr>
                <w:rFonts w:cs="Arial"/>
                <w:b/>
                <w:szCs w:val="26"/>
              </w:rPr>
              <w:t>00</w:t>
            </w:r>
            <w:r w:rsidRPr="000070E0">
              <w:rPr>
                <w:rFonts w:cs="Arial"/>
                <w:b/>
                <w:szCs w:val="26"/>
              </w:rPr>
              <w:t xml:space="preserve"> – 1</w:t>
            </w:r>
            <w:r w:rsidR="00DB0F21">
              <w:rPr>
                <w:rFonts w:cs="Arial"/>
                <w:b/>
                <w:szCs w:val="26"/>
              </w:rPr>
              <w:t>4</w:t>
            </w:r>
            <w:r w:rsidRPr="000070E0">
              <w:rPr>
                <w:rFonts w:cs="Arial"/>
                <w:b/>
                <w:szCs w:val="26"/>
              </w:rPr>
              <w:t>.</w:t>
            </w:r>
            <w:r w:rsidR="00DB0F21">
              <w:rPr>
                <w:rFonts w:cs="Arial"/>
                <w:b/>
                <w:szCs w:val="26"/>
              </w:rPr>
              <w:t>3</w:t>
            </w:r>
            <w:r w:rsidRPr="000070E0">
              <w:rPr>
                <w:rFonts w:cs="Arial"/>
                <w:b/>
                <w:szCs w:val="26"/>
              </w:rPr>
              <w:t>0</w:t>
            </w:r>
          </w:p>
        </w:tc>
        <w:tc>
          <w:tcPr>
            <w:tcW w:w="8716" w:type="dxa"/>
          </w:tcPr>
          <w:p w:rsidR="00826112" w:rsidRPr="0057358E" w:rsidRDefault="00826112" w:rsidP="00826112">
            <w:pPr>
              <w:jc w:val="center"/>
              <w:rPr>
                <w:rFonts w:cs="Arial"/>
                <w:b/>
                <w:sz w:val="28"/>
                <w:szCs w:val="28"/>
              </w:rPr>
            </w:pPr>
            <w:r w:rsidRPr="0057358E">
              <w:rPr>
                <w:rFonts w:cs="Arial"/>
                <w:b/>
                <w:sz w:val="28"/>
                <w:szCs w:val="28"/>
              </w:rPr>
              <w:t>People’s Voices: Stories, insight and conversations for a change</w:t>
            </w:r>
          </w:p>
          <w:p w:rsidR="00826112" w:rsidRPr="000E5A0A" w:rsidRDefault="00826112" w:rsidP="00826112">
            <w:pPr>
              <w:jc w:val="center"/>
              <w:rPr>
                <w:rFonts w:cs="Arial"/>
                <w:b/>
                <w:szCs w:val="24"/>
              </w:rPr>
            </w:pPr>
            <w:r>
              <w:rPr>
                <w:rFonts w:cs="Arial"/>
                <w:b/>
                <w:szCs w:val="24"/>
              </w:rPr>
              <w:t xml:space="preserve">Gary </w:t>
            </w:r>
            <w:proofErr w:type="spellStart"/>
            <w:r>
              <w:rPr>
                <w:rFonts w:cs="Arial"/>
                <w:b/>
                <w:szCs w:val="24"/>
              </w:rPr>
              <w:t>Copitch</w:t>
            </w:r>
            <w:proofErr w:type="spellEnd"/>
            <w:r>
              <w:rPr>
                <w:rFonts w:cs="Arial"/>
                <w:b/>
                <w:szCs w:val="24"/>
              </w:rPr>
              <w:t xml:space="preserve">, </w:t>
            </w:r>
            <w:r w:rsidRPr="000E5A0A">
              <w:rPr>
                <w:rFonts w:cs="Arial"/>
                <w:b/>
                <w:szCs w:val="24"/>
              </w:rPr>
              <w:t>People’s Voice Media</w:t>
            </w:r>
          </w:p>
          <w:p w:rsidR="00322304" w:rsidRPr="006E1CBC" w:rsidRDefault="00826112" w:rsidP="00826112">
            <w:pPr>
              <w:autoSpaceDE w:val="0"/>
              <w:autoSpaceDN w:val="0"/>
              <w:adjustRightInd w:val="0"/>
              <w:jc w:val="center"/>
              <w:rPr>
                <w:rFonts w:cs="Arial"/>
                <w:b/>
                <w:sz w:val="28"/>
                <w:szCs w:val="28"/>
              </w:rPr>
            </w:pPr>
            <w:r>
              <w:rPr>
                <w:color w:val="212121"/>
              </w:rPr>
              <w:t>In this session we will hear about how Community Reporters from across the UK use their stories and the stories of other people to provide insight into public services. The presentation will explore how these stories are collected, curated and used as ‘evidence’ to create conversations to influence change in policy, planning and services across the public sector.</w:t>
            </w:r>
          </w:p>
        </w:tc>
        <w:bookmarkStart w:id="0" w:name="_GoBack"/>
        <w:bookmarkEnd w:id="0"/>
      </w:tr>
      <w:tr w:rsidR="008B2D8F" w:rsidRPr="006E1CBC" w:rsidTr="000070E0">
        <w:trPr>
          <w:jc w:val="center"/>
        </w:trPr>
        <w:tc>
          <w:tcPr>
            <w:tcW w:w="1724" w:type="dxa"/>
          </w:tcPr>
          <w:p w:rsidR="00050DE4" w:rsidRPr="000070E0" w:rsidRDefault="002F71A9" w:rsidP="00DB0F21">
            <w:pPr>
              <w:rPr>
                <w:rFonts w:cs="Arial"/>
                <w:b/>
                <w:szCs w:val="26"/>
              </w:rPr>
            </w:pPr>
            <w:r w:rsidRPr="000070E0">
              <w:rPr>
                <w:rFonts w:cs="Arial"/>
                <w:b/>
                <w:szCs w:val="26"/>
              </w:rPr>
              <w:t>1</w:t>
            </w:r>
            <w:r w:rsidR="00DB0F21">
              <w:rPr>
                <w:rFonts w:cs="Arial"/>
                <w:b/>
                <w:szCs w:val="26"/>
              </w:rPr>
              <w:t>4</w:t>
            </w:r>
            <w:r w:rsidR="005F1DAF" w:rsidRPr="000070E0">
              <w:rPr>
                <w:rFonts w:cs="Arial"/>
                <w:b/>
                <w:szCs w:val="26"/>
              </w:rPr>
              <w:t>.</w:t>
            </w:r>
            <w:r w:rsidR="00791846">
              <w:rPr>
                <w:rFonts w:cs="Arial"/>
                <w:b/>
                <w:szCs w:val="26"/>
              </w:rPr>
              <w:t>30</w:t>
            </w:r>
            <w:r w:rsidR="00DB0F21">
              <w:rPr>
                <w:rFonts w:cs="Arial"/>
                <w:b/>
                <w:szCs w:val="26"/>
              </w:rPr>
              <w:t xml:space="preserve"> – 15.00</w:t>
            </w:r>
          </w:p>
        </w:tc>
        <w:tc>
          <w:tcPr>
            <w:tcW w:w="8716" w:type="dxa"/>
          </w:tcPr>
          <w:p w:rsidR="00983C0A" w:rsidRPr="007C0A5B" w:rsidRDefault="00791846" w:rsidP="00791846">
            <w:pPr>
              <w:pStyle w:val="NormalWeb"/>
              <w:shd w:val="clear" w:color="auto" w:fill="FFFFFF"/>
              <w:spacing w:before="0" w:beforeAutospacing="0" w:after="0" w:afterAutospacing="0" w:line="324" w:lineRule="atLeast"/>
              <w:rPr>
                <w:rFonts w:ascii="Arial" w:hAnsi="Arial" w:cs="Arial"/>
                <w:b/>
              </w:rPr>
            </w:pPr>
            <w:r>
              <w:rPr>
                <w:rFonts w:ascii="Arial" w:hAnsi="Arial" w:cs="Arial"/>
                <w:b/>
              </w:rPr>
              <w:t xml:space="preserve">     People based local commissioning Greater Manchester Health and evidence  Care Partnership - TBC</w:t>
            </w:r>
          </w:p>
        </w:tc>
      </w:tr>
      <w:tr w:rsidR="008B2D8F" w:rsidRPr="006E1CBC" w:rsidTr="000070E0">
        <w:trPr>
          <w:jc w:val="center"/>
        </w:trPr>
        <w:tc>
          <w:tcPr>
            <w:tcW w:w="1724" w:type="dxa"/>
          </w:tcPr>
          <w:p w:rsidR="00050DE4" w:rsidRPr="000070E0" w:rsidRDefault="00E15BDA" w:rsidP="00DB0F21">
            <w:pPr>
              <w:rPr>
                <w:rFonts w:cs="Arial"/>
                <w:b/>
                <w:szCs w:val="26"/>
              </w:rPr>
            </w:pPr>
            <w:r w:rsidRPr="000070E0">
              <w:rPr>
                <w:rFonts w:cs="Arial"/>
                <w:b/>
                <w:szCs w:val="26"/>
              </w:rPr>
              <w:t>15.</w:t>
            </w:r>
            <w:r w:rsidR="00DB0F21">
              <w:rPr>
                <w:rFonts w:cs="Arial"/>
                <w:b/>
                <w:szCs w:val="26"/>
              </w:rPr>
              <w:t>00</w:t>
            </w:r>
            <w:r w:rsidR="000070E0">
              <w:rPr>
                <w:rFonts w:cs="Arial"/>
                <w:b/>
                <w:szCs w:val="26"/>
              </w:rPr>
              <w:t xml:space="preserve"> </w:t>
            </w:r>
            <w:r w:rsidR="00DB0F21">
              <w:rPr>
                <w:rFonts w:cs="Arial"/>
                <w:b/>
                <w:szCs w:val="26"/>
              </w:rPr>
              <w:t>–</w:t>
            </w:r>
            <w:r w:rsidR="000070E0">
              <w:rPr>
                <w:rFonts w:cs="Arial"/>
                <w:b/>
                <w:szCs w:val="26"/>
              </w:rPr>
              <w:t xml:space="preserve"> </w:t>
            </w:r>
            <w:r w:rsidR="00C00ABF" w:rsidRPr="000070E0">
              <w:rPr>
                <w:rFonts w:cs="Arial"/>
                <w:b/>
                <w:szCs w:val="26"/>
              </w:rPr>
              <w:t>1</w:t>
            </w:r>
            <w:r w:rsidR="00DB0F21">
              <w:rPr>
                <w:rFonts w:cs="Arial"/>
                <w:b/>
                <w:szCs w:val="26"/>
              </w:rPr>
              <w:t>6.00</w:t>
            </w:r>
          </w:p>
        </w:tc>
        <w:tc>
          <w:tcPr>
            <w:tcW w:w="8716" w:type="dxa"/>
          </w:tcPr>
          <w:p w:rsidR="00E61ABE" w:rsidRDefault="00E15BDA" w:rsidP="00F06445">
            <w:pPr>
              <w:jc w:val="center"/>
              <w:rPr>
                <w:rFonts w:cs="Arial"/>
                <w:b/>
                <w:sz w:val="28"/>
                <w:szCs w:val="28"/>
              </w:rPr>
            </w:pPr>
            <w:r w:rsidRPr="00E15BDA">
              <w:rPr>
                <w:rFonts w:cs="Arial"/>
                <w:b/>
                <w:sz w:val="28"/>
                <w:szCs w:val="28"/>
              </w:rPr>
              <w:t>Panel</w:t>
            </w:r>
            <w:r w:rsidR="00D22DCF">
              <w:rPr>
                <w:rFonts w:cs="Arial"/>
                <w:b/>
                <w:sz w:val="28"/>
                <w:szCs w:val="28"/>
              </w:rPr>
              <w:t xml:space="preserve"> Discussion</w:t>
            </w:r>
          </w:p>
          <w:p w:rsidR="00F06445" w:rsidRDefault="00F06445" w:rsidP="00F06445">
            <w:pPr>
              <w:jc w:val="center"/>
              <w:rPr>
                <w:rFonts w:cs="Arial"/>
                <w:szCs w:val="24"/>
              </w:rPr>
            </w:pPr>
          </w:p>
          <w:p w:rsidR="00E15BDA" w:rsidRPr="008A77C2" w:rsidRDefault="00E61ABE" w:rsidP="008A77C2">
            <w:pPr>
              <w:rPr>
                <w:rFonts w:cs="Arial"/>
                <w:szCs w:val="24"/>
              </w:rPr>
            </w:pPr>
            <w:r w:rsidRPr="008A77C2">
              <w:rPr>
                <w:rFonts w:cs="Arial"/>
                <w:szCs w:val="24"/>
              </w:rPr>
              <w:t>Reflections on the day and what can be done to create a robust, coherent, proportionat</w:t>
            </w:r>
            <w:r w:rsidR="00D22DCF" w:rsidRPr="008A77C2">
              <w:rPr>
                <w:rFonts w:cs="Arial"/>
                <w:szCs w:val="24"/>
              </w:rPr>
              <w:t xml:space="preserve">e and sustainable evidence base in the context of </w:t>
            </w:r>
            <w:r w:rsidR="008A77C2">
              <w:rPr>
                <w:rFonts w:cs="Arial"/>
                <w:szCs w:val="24"/>
              </w:rPr>
              <w:t xml:space="preserve">the </w:t>
            </w:r>
            <w:proofErr w:type="gramStart"/>
            <w:r w:rsidR="00DB0F21" w:rsidRPr="008A77C2">
              <w:rPr>
                <w:rFonts w:cs="Arial"/>
                <w:szCs w:val="24"/>
              </w:rPr>
              <w:t xml:space="preserve">forthcoming </w:t>
            </w:r>
            <w:r w:rsidR="00D22DCF" w:rsidRPr="008A77C2">
              <w:rPr>
                <w:rFonts w:cs="Arial"/>
                <w:szCs w:val="24"/>
              </w:rPr>
              <w:t xml:space="preserve"> Green</w:t>
            </w:r>
            <w:proofErr w:type="gramEnd"/>
            <w:r w:rsidR="00D22DCF" w:rsidRPr="008A77C2">
              <w:rPr>
                <w:rFonts w:cs="Arial"/>
                <w:szCs w:val="24"/>
              </w:rPr>
              <w:t xml:space="preserve"> Paper and working age equiva</w:t>
            </w:r>
            <w:r w:rsidR="00DB0F21" w:rsidRPr="008A77C2">
              <w:rPr>
                <w:rFonts w:cs="Arial"/>
                <w:szCs w:val="24"/>
              </w:rPr>
              <w:t>lent. Will start with each panel member talking for 2 minutes on what they would make most difference to improving the evidence base</w:t>
            </w:r>
          </w:p>
          <w:p w:rsidR="00E61ABE" w:rsidRPr="00E15BDA" w:rsidRDefault="00E61ABE" w:rsidP="00E61ABE">
            <w:pPr>
              <w:rPr>
                <w:rFonts w:cs="Arial"/>
                <w:b/>
                <w:sz w:val="28"/>
                <w:szCs w:val="28"/>
              </w:rPr>
            </w:pPr>
          </w:p>
        </w:tc>
      </w:tr>
      <w:tr w:rsidR="008B2D8F" w:rsidRPr="006E1CBC" w:rsidTr="000070E0">
        <w:trPr>
          <w:jc w:val="center"/>
        </w:trPr>
        <w:tc>
          <w:tcPr>
            <w:tcW w:w="1724" w:type="dxa"/>
          </w:tcPr>
          <w:p w:rsidR="00050DE4" w:rsidRPr="000070E0" w:rsidRDefault="00DB0F21" w:rsidP="00DB0F21">
            <w:pPr>
              <w:rPr>
                <w:rFonts w:cs="Arial"/>
                <w:b/>
                <w:szCs w:val="26"/>
              </w:rPr>
            </w:pPr>
            <w:r>
              <w:rPr>
                <w:rFonts w:cs="Arial"/>
                <w:b/>
                <w:szCs w:val="26"/>
              </w:rPr>
              <w:t>1</w:t>
            </w:r>
            <w:r w:rsidR="00C00ABF" w:rsidRPr="000070E0">
              <w:rPr>
                <w:rFonts w:cs="Arial"/>
                <w:b/>
                <w:szCs w:val="26"/>
              </w:rPr>
              <w:t>6.</w:t>
            </w:r>
            <w:r>
              <w:rPr>
                <w:rFonts w:cs="Arial"/>
                <w:b/>
                <w:szCs w:val="26"/>
              </w:rPr>
              <w:t>0</w:t>
            </w:r>
            <w:r w:rsidR="005F1DAF" w:rsidRPr="000070E0">
              <w:rPr>
                <w:rFonts w:cs="Arial"/>
                <w:b/>
                <w:szCs w:val="26"/>
              </w:rPr>
              <w:t>0</w:t>
            </w:r>
            <w:r>
              <w:rPr>
                <w:rFonts w:cs="Arial"/>
                <w:b/>
                <w:szCs w:val="26"/>
              </w:rPr>
              <w:t xml:space="preserve"> – 16.15</w:t>
            </w:r>
          </w:p>
        </w:tc>
        <w:tc>
          <w:tcPr>
            <w:tcW w:w="8716" w:type="dxa"/>
          </w:tcPr>
          <w:p w:rsidR="000070E0" w:rsidRDefault="00E15BDA" w:rsidP="008E350D">
            <w:pPr>
              <w:jc w:val="center"/>
              <w:rPr>
                <w:rFonts w:cs="Arial"/>
                <w:b/>
                <w:sz w:val="28"/>
                <w:szCs w:val="26"/>
              </w:rPr>
            </w:pPr>
            <w:r w:rsidRPr="000070E0">
              <w:rPr>
                <w:rFonts w:cs="Arial"/>
                <w:b/>
                <w:sz w:val="28"/>
                <w:szCs w:val="26"/>
              </w:rPr>
              <w:t>Close</w:t>
            </w:r>
          </w:p>
          <w:p w:rsidR="008E350D" w:rsidRPr="008E350D" w:rsidRDefault="008E350D" w:rsidP="008E350D">
            <w:pPr>
              <w:jc w:val="center"/>
              <w:rPr>
                <w:rFonts w:cs="Arial"/>
                <w:b/>
                <w:sz w:val="28"/>
                <w:szCs w:val="26"/>
              </w:rPr>
            </w:pPr>
          </w:p>
        </w:tc>
      </w:tr>
    </w:tbl>
    <w:p w:rsidR="00050DE4" w:rsidRPr="007A43AF" w:rsidRDefault="00050DE4">
      <w:pPr>
        <w:rPr>
          <w:rFonts w:ascii="Calibri" w:hAnsi="Calibri"/>
          <w:sz w:val="28"/>
          <w:szCs w:val="28"/>
        </w:rPr>
      </w:pPr>
    </w:p>
    <w:p w:rsidR="00791846" w:rsidRDefault="00791846" w:rsidP="00791846">
      <w:pPr>
        <w:pStyle w:val="NormalWeb"/>
        <w:shd w:val="clear" w:color="auto" w:fill="FFFFFF"/>
        <w:spacing w:before="0" w:beforeAutospacing="0" w:after="0" w:afterAutospacing="0" w:line="324" w:lineRule="atLeast"/>
        <w:jc w:val="center"/>
        <w:rPr>
          <w:rFonts w:ascii="Arial" w:hAnsi="Arial" w:cs="Arial"/>
        </w:rPr>
      </w:pPr>
    </w:p>
    <w:sectPr w:rsidR="00791846" w:rsidSect="00D57A12">
      <w:headerReference w:type="default" r:id="rId8"/>
      <w:pgSz w:w="11906" w:h="16838"/>
      <w:pgMar w:top="1440" w:right="1440" w:bottom="1440" w:left="1440" w:header="0"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97D" w:rsidRDefault="00C6197D" w:rsidP="00050DE4">
      <w:r>
        <w:separator/>
      </w:r>
    </w:p>
  </w:endnote>
  <w:endnote w:type="continuationSeparator" w:id="0">
    <w:p w:rsidR="00C6197D" w:rsidRDefault="00C6197D" w:rsidP="0005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97D" w:rsidRDefault="00C6197D" w:rsidP="00050DE4">
      <w:r>
        <w:separator/>
      </w:r>
    </w:p>
  </w:footnote>
  <w:footnote w:type="continuationSeparator" w:id="0">
    <w:p w:rsidR="00C6197D" w:rsidRDefault="00C6197D" w:rsidP="00050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3FA" w:rsidRDefault="000339FC" w:rsidP="008E350D">
    <w:pPr>
      <w:pStyle w:val="Header"/>
      <w:jc w:val="center"/>
    </w:pPr>
    <w:r w:rsidRPr="001D12D4">
      <w:rPr>
        <w:noProof/>
        <w:lang w:eastAsia="en-GB"/>
      </w:rPr>
      <w:drawing>
        <wp:inline distT="0" distB="0" distL="0" distR="0">
          <wp:extent cx="3530600" cy="10255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0600" cy="1025525"/>
                  </a:xfrm>
                  <a:prstGeom prst="rect">
                    <a:avLst/>
                  </a:prstGeom>
                  <a:noFill/>
                  <a:ln>
                    <a:noFill/>
                  </a:ln>
                </pic:spPr>
              </pic:pic>
            </a:graphicData>
          </a:graphic>
        </wp:inline>
      </w:drawing>
    </w:r>
  </w:p>
  <w:p w:rsidR="00A113FA" w:rsidRDefault="00A113FA" w:rsidP="002E3E2A">
    <w:pPr>
      <w:pStyle w:val="Header"/>
      <w:jc w:val="center"/>
    </w:pPr>
  </w:p>
  <w:p w:rsidR="00A113FA" w:rsidRDefault="00A113FA" w:rsidP="002E3E2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7451A"/>
    <w:multiLevelType w:val="hybridMultilevel"/>
    <w:tmpl w:val="8F567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E552D6"/>
    <w:multiLevelType w:val="multilevel"/>
    <w:tmpl w:val="249496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2E6"/>
    <w:rsid w:val="00000304"/>
    <w:rsid w:val="000070E0"/>
    <w:rsid w:val="00007E5C"/>
    <w:rsid w:val="0001471B"/>
    <w:rsid w:val="00022F3C"/>
    <w:rsid w:val="00023CAC"/>
    <w:rsid w:val="000275AF"/>
    <w:rsid w:val="000339FC"/>
    <w:rsid w:val="0003766B"/>
    <w:rsid w:val="00050DE4"/>
    <w:rsid w:val="000517BF"/>
    <w:rsid w:val="00066178"/>
    <w:rsid w:val="00074179"/>
    <w:rsid w:val="00074662"/>
    <w:rsid w:val="000C3EAA"/>
    <w:rsid w:val="000C61EC"/>
    <w:rsid w:val="000D72E6"/>
    <w:rsid w:val="000E5A0A"/>
    <w:rsid w:val="000F627C"/>
    <w:rsid w:val="00146C31"/>
    <w:rsid w:val="0016346F"/>
    <w:rsid w:val="0016592D"/>
    <w:rsid w:val="0016732D"/>
    <w:rsid w:val="00193DDE"/>
    <w:rsid w:val="001A680C"/>
    <w:rsid w:val="001B54DB"/>
    <w:rsid w:val="00211235"/>
    <w:rsid w:val="0023641F"/>
    <w:rsid w:val="002551FD"/>
    <w:rsid w:val="00263080"/>
    <w:rsid w:val="00291FBB"/>
    <w:rsid w:val="002C0C22"/>
    <w:rsid w:val="002D4012"/>
    <w:rsid w:val="002D5F6F"/>
    <w:rsid w:val="002E3E2A"/>
    <w:rsid w:val="002F71A9"/>
    <w:rsid w:val="00322304"/>
    <w:rsid w:val="0033722A"/>
    <w:rsid w:val="0034470B"/>
    <w:rsid w:val="00362EA8"/>
    <w:rsid w:val="003643CD"/>
    <w:rsid w:val="00386EF3"/>
    <w:rsid w:val="00390598"/>
    <w:rsid w:val="003E2038"/>
    <w:rsid w:val="00403708"/>
    <w:rsid w:val="004167A4"/>
    <w:rsid w:val="00420238"/>
    <w:rsid w:val="00421EBC"/>
    <w:rsid w:val="00427782"/>
    <w:rsid w:val="00447064"/>
    <w:rsid w:val="0047412A"/>
    <w:rsid w:val="004B6530"/>
    <w:rsid w:val="004D01F9"/>
    <w:rsid w:val="0050447B"/>
    <w:rsid w:val="0053543E"/>
    <w:rsid w:val="0054204D"/>
    <w:rsid w:val="0055612C"/>
    <w:rsid w:val="005662E9"/>
    <w:rsid w:val="00567869"/>
    <w:rsid w:val="0057358E"/>
    <w:rsid w:val="00582529"/>
    <w:rsid w:val="00590CEA"/>
    <w:rsid w:val="005A5D08"/>
    <w:rsid w:val="005B0F42"/>
    <w:rsid w:val="005B1247"/>
    <w:rsid w:val="005D7CF8"/>
    <w:rsid w:val="005F1DAF"/>
    <w:rsid w:val="005F5AB9"/>
    <w:rsid w:val="006003E7"/>
    <w:rsid w:val="00602F22"/>
    <w:rsid w:val="00611E8B"/>
    <w:rsid w:val="006140E0"/>
    <w:rsid w:val="00621234"/>
    <w:rsid w:val="00627BAA"/>
    <w:rsid w:val="0064135A"/>
    <w:rsid w:val="00660F0B"/>
    <w:rsid w:val="00663F8E"/>
    <w:rsid w:val="006A72A2"/>
    <w:rsid w:val="006B089C"/>
    <w:rsid w:val="006E1CBC"/>
    <w:rsid w:val="007061E1"/>
    <w:rsid w:val="00716AA9"/>
    <w:rsid w:val="00717553"/>
    <w:rsid w:val="00740F72"/>
    <w:rsid w:val="00741379"/>
    <w:rsid w:val="00757091"/>
    <w:rsid w:val="00774732"/>
    <w:rsid w:val="00784A4B"/>
    <w:rsid w:val="00785FD7"/>
    <w:rsid w:val="00791846"/>
    <w:rsid w:val="00795B14"/>
    <w:rsid w:val="007A43AF"/>
    <w:rsid w:val="007A5A7A"/>
    <w:rsid w:val="007B79EE"/>
    <w:rsid w:val="007C0A5B"/>
    <w:rsid w:val="007C2A3F"/>
    <w:rsid w:val="007C59C5"/>
    <w:rsid w:val="007D1C9C"/>
    <w:rsid w:val="007D28B5"/>
    <w:rsid w:val="007E3D5C"/>
    <w:rsid w:val="007F493D"/>
    <w:rsid w:val="00826112"/>
    <w:rsid w:val="00872A51"/>
    <w:rsid w:val="008A77C2"/>
    <w:rsid w:val="008A7CEE"/>
    <w:rsid w:val="008B2D8F"/>
    <w:rsid w:val="008E068E"/>
    <w:rsid w:val="008E350D"/>
    <w:rsid w:val="008F162D"/>
    <w:rsid w:val="008F23F3"/>
    <w:rsid w:val="008F61AC"/>
    <w:rsid w:val="0090373F"/>
    <w:rsid w:val="0092416B"/>
    <w:rsid w:val="00925BFE"/>
    <w:rsid w:val="00931E15"/>
    <w:rsid w:val="00937E95"/>
    <w:rsid w:val="009513EB"/>
    <w:rsid w:val="00961CAD"/>
    <w:rsid w:val="00983C0A"/>
    <w:rsid w:val="009A3339"/>
    <w:rsid w:val="009B473E"/>
    <w:rsid w:val="009D04C5"/>
    <w:rsid w:val="009D084D"/>
    <w:rsid w:val="009E132E"/>
    <w:rsid w:val="009F3860"/>
    <w:rsid w:val="00A113FA"/>
    <w:rsid w:val="00A45094"/>
    <w:rsid w:val="00A612EE"/>
    <w:rsid w:val="00A96378"/>
    <w:rsid w:val="00AB3972"/>
    <w:rsid w:val="00AC4610"/>
    <w:rsid w:val="00AC51DD"/>
    <w:rsid w:val="00AE5149"/>
    <w:rsid w:val="00AE7ECD"/>
    <w:rsid w:val="00AF1BDA"/>
    <w:rsid w:val="00AF3069"/>
    <w:rsid w:val="00B10AFA"/>
    <w:rsid w:val="00B16057"/>
    <w:rsid w:val="00B24C35"/>
    <w:rsid w:val="00B35ED1"/>
    <w:rsid w:val="00B417E7"/>
    <w:rsid w:val="00B52DA1"/>
    <w:rsid w:val="00B56FA2"/>
    <w:rsid w:val="00B834FE"/>
    <w:rsid w:val="00B83D51"/>
    <w:rsid w:val="00B930BF"/>
    <w:rsid w:val="00B970B2"/>
    <w:rsid w:val="00BD27EC"/>
    <w:rsid w:val="00BD2FBC"/>
    <w:rsid w:val="00C00ABF"/>
    <w:rsid w:val="00C30C9D"/>
    <w:rsid w:val="00C4047F"/>
    <w:rsid w:val="00C6197D"/>
    <w:rsid w:val="00C87842"/>
    <w:rsid w:val="00CA6E50"/>
    <w:rsid w:val="00CA7305"/>
    <w:rsid w:val="00CB223E"/>
    <w:rsid w:val="00CE2492"/>
    <w:rsid w:val="00CE6C28"/>
    <w:rsid w:val="00D1693C"/>
    <w:rsid w:val="00D22DCF"/>
    <w:rsid w:val="00D2346C"/>
    <w:rsid w:val="00D34323"/>
    <w:rsid w:val="00D57A12"/>
    <w:rsid w:val="00D6747B"/>
    <w:rsid w:val="00D80B09"/>
    <w:rsid w:val="00DB0F21"/>
    <w:rsid w:val="00DD1695"/>
    <w:rsid w:val="00DD6EE1"/>
    <w:rsid w:val="00E12145"/>
    <w:rsid w:val="00E15BDA"/>
    <w:rsid w:val="00E2105E"/>
    <w:rsid w:val="00E21A16"/>
    <w:rsid w:val="00E364C9"/>
    <w:rsid w:val="00E47BD2"/>
    <w:rsid w:val="00E51369"/>
    <w:rsid w:val="00E514BC"/>
    <w:rsid w:val="00E556A4"/>
    <w:rsid w:val="00E6121C"/>
    <w:rsid w:val="00E61233"/>
    <w:rsid w:val="00E61ABE"/>
    <w:rsid w:val="00E7387E"/>
    <w:rsid w:val="00E810B8"/>
    <w:rsid w:val="00EA7CA8"/>
    <w:rsid w:val="00EE73D8"/>
    <w:rsid w:val="00EF0ADC"/>
    <w:rsid w:val="00F06445"/>
    <w:rsid w:val="00F14F4A"/>
    <w:rsid w:val="00F268AC"/>
    <w:rsid w:val="00F7527D"/>
    <w:rsid w:val="00F9640D"/>
    <w:rsid w:val="00FA31B7"/>
    <w:rsid w:val="00FA427E"/>
    <w:rsid w:val="00FA516D"/>
    <w:rsid w:val="00FC10A2"/>
    <w:rsid w:val="00FC1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FCDF0D95-AF30-4C3E-A57C-2B88CA66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DE4"/>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50DE4"/>
    <w:rPr>
      <w:color w:val="0563C1"/>
      <w:u w:val="single"/>
    </w:rPr>
  </w:style>
  <w:style w:type="paragraph" w:styleId="Header">
    <w:name w:val="header"/>
    <w:basedOn w:val="Normal"/>
    <w:link w:val="HeaderChar"/>
    <w:uiPriority w:val="99"/>
    <w:unhideWhenUsed/>
    <w:rsid w:val="00050DE4"/>
    <w:pPr>
      <w:tabs>
        <w:tab w:val="center" w:pos="4513"/>
        <w:tab w:val="right" w:pos="9026"/>
      </w:tabs>
    </w:pPr>
  </w:style>
  <w:style w:type="character" w:customStyle="1" w:styleId="HeaderChar">
    <w:name w:val="Header Char"/>
    <w:basedOn w:val="DefaultParagraphFont"/>
    <w:link w:val="Header"/>
    <w:uiPriority w:val="99"/>
    <w:rsid w:val="00050DE4"/>
  </w:style>
  <w:style w:type="paragraph" w:styleId="Footer">
    <w:name w:val="footer"/>
    <w:basedOn w:val="Normal"/>
    <w:link w:val="FooterChar"/>
    <w:uiPriority w:val="99"/>
    <w:unhideWhenUsed/>
    <w:rsid w:val="00050DE4"/>
    <w:pPr>
      <w:tabs>
        <w:tab w:val="center" w:pos="4513"/>
        <w:tab w:val="right" w:pos="9026"/>
      </w:tabs>
    </w:pPr>
  </w:style>
  <w:style w:type="character" w:customStyle="1" w:styleId="FooterChar">
    <w:name w:val="Footer Char"/>
    <w:basedOn w:val="DefaultParagraphFont"/>
    <w:link w:val="Footer"/>
    <w:uiPriority w:val="99"/>
    <w:rsid w:val="00050DE4"/>
  </w:style>
  <w:style w:type="paragraph" w:styleId="BalloonText">
    <w:name w:val="Balloon Text"/>
    <w:basedOn w:val="Normal"/>
    <w:link w:val="BalloonTextChar"/>
    <w:uiPriority w:val="99"/>
    <w:semiHidden/>
    <w:unhideWhenUsed/>
    <w:rsid w:val="00421EBC"/>
    <w:rPr>
      <w:rFonts w:ascii="Segoe UI" w:hAnsi="Segoe UI" w:cs="Segoe UI"/>
      <w:sz w:val="18"/>
      <w:szCs w:val="18"/>
    </w:rPr>
  </w:style>
  <w:style w:type="character" w:customStyle="1" w:styleId="BalloonTextChar">
    <w:name w:val="Balloon Text Char"/>
    <w:link w:val="BalloonText"/>
    <w:uiPriority w:val="99"/>
    <w:semiHidden/>
    <w:rsid w:val="00421EBC"/>
    <w:rPr>
      <w:rFonts w:ascii="Segoe UI" w:hAnsi="Segoe UI" w:cs="Segoe UI"/>
      <w:sz w:val="18"/>
      <w:szCs w:val="18"/>
    </w:rPr>
  </w:style>
  <w:style w:type="paragraph" w:styleId="NormalWeb">
    <w:name w:val="Normal (Web)"/>
    <w:basedOn w:val="Normal"/>
    <w:uiPriority w:val="99"/>
    <w:unhideWhenUsed/>
    <w:rsid w:val="003E2038"/>
    <w:pPr>
      <w:spacing w:before="100" w:beforeAutospacing="1" w:after="100" w:afterAutospacing="1"/>
    </w:pPr>
    <w:rPr>
      <w:rFonts w:ascii="Times New Roman" w:eastAsia="Times New Roman" w:hAnsi="Times New Roman"/>
      <w:szCs w:val="24"/>
      <w:lang w:eastAsia="en-GB"/>
    </w:rPr>
  </w:style>
  <w:style w:type="character" w:customStyle="1" w:styleId="apple-converted-space">
    <w:name w:val="apple-converted-space"/>
    <w:basedOn w:val="DefaultParagraphFont"/>
    <w:rsid w:val="00E514BC"/>
  </w:style>
  <w:style w:type="paragraph" w:customStyle="1" w:styleId="Default">
    <w:name w:val="Default"/>
    <w:rsid w:val="00FA427E"/>
    <w:pPr>
      <w:autoSpaceDE w:val="0"/>
      <w:autoSpaceDN w:val="0"/>
      <w:adjustRightInd w:val="0"/>
    </w:pPr>
    <w:rPr>
      <w:rFonts w:ascii="Gotham Book" w:hAnsi="Gotham Book" w:cs="Gotham Book"/>
      <w:color w:val="000000"/>
      <w:sz w:val="24"/>
      <w:szCs w:val="24"/>
      <w:lang w:eastAsia="en-US"/>
    </w:rPr>
  </w:style>
  <w:style w:type="character" w:styleId="Strong">
    <w:name w:val="Strong"/>
    <w:uiPriority w:val="22"/>
    <w:qFormat/>
    <w:rsid w:val="0047412A"/>
    <w:rPr>
      <w:b/>
      <w:bCs/>
    </w:rPr>
  </w:style>
  <w:style w:type="character" w:styleId="FollowedHyperlink">
    <w:name w:val="FollowedHyperlink"/>
    <w:uiPriority w:val="99"/>
    <w:semiHidden/>
    <w:unhideWhenUsed/>
    <w:rsid w:val="00A113FA"/>
    <w:rPr>
      <w:color w:val="954F72"/>
      <w:u w:val="single"/>
    </w:rPr>
  </w:style>
  <w:style w:type="paragraph" w:styleId="PlainText">
    <w:name w:val="Plain Text"/>
    <w:basedOn w:val="Normal"/>
    <w:link w:val="PlainTextChar"/>
    <w:uiPriority w:val="99"/>
    <w:unhideWhenUsed/>
    <w:rsid w:val="00795B14"/>
    <w:rPr>
      <w:rFonts w:ascii="Calibri" w:hAnsi="Calibri"/>
      <w:sz w:val="22"/>
      <w:szCs w:val="21"/>
    </w:rPr>
  </w:style>
  <w:style w:type="character" w:customStyle="1" w:styleId="PlainTextChar">
    <w:name w:val="Plain Text Char"/>
    <w:link w:val="PlainText"/>
    <w:uiPriority w:val="99"/>
    <w:rsid w:val="00795B14"/>
    <w:rPr>
      <w:rFonts w:ascii="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5639">
      <w:bodyDiv w:val="1"/>
      <w:marLeft w:val="0"/>
      <w:marRight w:val="0"/>
      <w:marTop w:val="0"/>
      <w:marBottom w:val="0"/>
      <w:divBdr>
        <w:top w:val="none" w:sz="0" w:space="0" w:color="auto"/>
        <w:left w:val="none" w:sz="0" w:space="0" w:color="auto"/>
        <w:bottom w:val="none" w:sz="0" w:space="0" w:color="auto"/>
        <w:right w:val="none" w:sz="0" w:space="0" w:color="auto"/>
      </w:divBdr>
    </w:div>
    <w:div w:id="173955704">
      <w:bodyDiv w:val="1"/>
      <w:marLeft w:val="0"/>
      <w:marRight w:val="0"/>
      <w:marTop w:val="0"/>
      <w:marBottom w:val="0"/>
      <w:divBdr>
        <w:top w:val="none" w:sz="0" w:space="0" w:color="auto"/>
        <w:left w:val="none" w:sz="0" w:space="0" w:color="auto"/>
        <w:bottom w:val="none" w:sz="0" w:space="0" w:color="auto"/>
        <w:right w:val="none" w:sz="0" w:space="0" w:color="auto"/>
      </w:divBdr>
    </w:div>
    <w:div w:id="180322251">
      <w:bodyDiv w:val="1"/>
      <w:marLeft w:val="0"/>
      <w:marRight w:val="0"/>
      <w:marTop w:val="0"/>
      <w:marBottom w:val="0"/>
      <w:divBdr>
        <w:top w:val="none" w:sz="0" w:space="0" w:color="auto"/>
        <w:left w:val="none" w:sz="0" w:space="0" w:color="auto"/>
        <w:bottom w:val="none" w:sz="0" w:space="0" w:color="auto"/>
        <w:right w:val="none" w:sz="0" w:space="0" w:color="auto"/>
      </w:divBdr>
    </w:div>
    <w:div w:id="315693304">
      <w:bodyDiv w:val="1"/>
      <w:marLeft w:val="0"/>
      <w:marRight w:val="0"/>
      <w:marTop w:val="0"/>
      <w:marBottom w:val="0"/>
      <w:divBdr>
        <w:top w:val="none" w:sz="0" w:space="0" w:color="auto"/>
        <w:left w:val="none" w:sz="0" w:space="0" w:color="auto"/>
        <w:bottom w:val="none" w:sz="0" w:space="0" w:color="auto"/>
        <w:right w:val="none" w:sz="0" w:space="0" w:color="auto"/>
      </w:divBdr>
    </w:div>
    <w:div w:id="323434435">
      <w:bodyDiv w:val="1"/>
      <w:marLeft w:val="0"/>
      <w:marRight w:val="0"/>
      <w:marTop w:val="0"/>
      <w:marBottom w:val="0"/>
      <w:divBdr>
        <w:top w:val="none" w:sz="0" w:space="0" w:color="auto"/>
        <w:left w:val="none" w:sz="0" w:space="0" w:color="auto"/>
        <w:bottom w:val="none" w:sz="0" w:space="0" w:color="auto"/>
        <w:right w:val="none" w:sz="0" w:space="0" w:color="auto"/>
      </w:divBdr>
    </w:div>
    <w:div w:id="422149715">
      <w:bodyDiv w:val="1"/>
      <w:marLeft w:val="0"/>
      <w:marRight w:val="0"/>
      <w:marTop w:val="0"/>
      <w:marBottom w:val="0"/>
      <w:divBdr>
        <w:top w:val="none" w:sz="0" w:space="0" w:color="auto"/>
        <w:left w:val="none" w:sz="0" w:space="0" w:color="auto"/>
        <w:bottom w:val="none" w:sz="0" w:space="0" w:color="auto"/>
        <w:right w:val="none" w:sz="0" w:space="0" w:color="auto"/>
      </w:divBdr>
    </w:div>
    <w:div w:id="477965993">
      <w:bodyDiv w:val="1"/>
      <w:marLeft w:val="0"/>
      <w:marRight w:val="0"/>
      <w:marTop w:val="0"/>
      <w:marBottom w:val="0"/>
      <w:divBdr>
        <w:top w:val="none" w:sz="0" w:space="0" w:color="auto"/>
        <w:left w:val="none" w:sz="0" w:space="0" w:color="auto"/>
        <w:bottom w:val="none" w:sz="0" w:space="0" w:color="auto"/>
        <w:right w:val="none" w:sz="0" w:space="0" w:color="auto"/>
      </w:divBdr>
    </w:div>
    <w:div w:id="502204253">
      <w:bodyDiv w:val="1"/>
      <w:marLeft w:val="0"/>
      <w:marRight w:val="0"/>
      <w:marTop w:val="0"/>
      <w:marBottom w:val="0"/>
      <w:divBdr>
        <w:top w:val="none" w:sz="0" w:space="0" w:color="auto"/>
        <w:left w:val="none" w:sz="0" w:space="0" w:color="auto"/>
        <w:bottom w:val="none" w:sz="0" w:space="0" w:color="auto"/>
        <w:right w:val="none" w:sz="0" w:space="0" w:color="auto"/>
      </w:divBdr>
    </w:div>
    <w:div w:id="506362404">
      <w:bodyDiv w:val="1"/>
      <w:marLeft w:val="0"/>
      <w:marRight w:val="0"/>
      <w:marTop w:val="0"/>
      <w:marBottom w:val="0"/>
      <w:divBdr>
        <w:top w:val="none" w:sz="0" w:space="0" w:color="auto"/>
        <w:left w:val="none" w:sz="0" w:space="0" w:color="auto"/>
        <w:bottom w:val="none" w:sz="0" w:space="0" w:color="auto"/>
        <w:right w:val="none" w:sz="0" w:space="0" w:color="auto"/>
      </w:divBdr>
    </w:div>
    <w:div w:id="815338471">
      <w:bodyDiv w:val="1"/>
      <w:marLeft w:val="0"/>
      <w:marRight w:val="0"/>
      <w:marTop w:val="0"/>
      <w:marBottom w:val="0"/>
      <w:divBdr>
        <w:top w:val="none" w:sz="0" w:space="0" w:color="auto"/>
        <w:left w:val="none" w:sz="0" w:space="0" w:color="auto"/>
        <w:bottom w:val="none" w:sz="0" w:space="0" w:color="auto"/>
        <w:right w:val="none" w:sz="0" w:space="0" w:color="auto"/>
      </w:divBdr>
    </w:div>
    <w:div w:id="988243155">
      <w:bodyDiv w:val="1"/>
      <w:marLeft w:val="0"/>
      <w:marRight w:val="0"/>
      <w:marTop w:val="0"/>
      <w:marBottom w:val="0"/>
      <w:divBdr>
        <w:top w:val="none" w:sz="0" w:space="0" w:color="auto"/>
        <w:left w:val="none" w:sz="0" w:space="0" w:color="auto"/>
        <w:bottom w:val="none" w:sz="0" w:space="0" w:color="auto"/>
        <w:right w:val="none" w:sz="0" w:space="0" w:color="auto"/>
      </w:divBdr>
    </w:div>
    <w:div w:id="1004935405">
      <w:bodyDiv w:val="1"/>
      <w:marLeft w:val="0"/>
      <w:marRight w:val="0"/>
      <w:marTop w:val="0"/>
      <w:marBottom w:val="0"/>
      <w:divBdr>
        <w:top w:val="none" w:sz="0" w:space="0" w:color="auto"/>
        <w:left w:val="none" w:sz="0" w:space="0" w:color="auto"/>
        <w:bottom w:val="none" w:sz="0" w:space="0" w:color="auto"/>
        <w:right w:val="none" w:sz="0" w:space="0" w:color="auto"/>
      </w:divBdr>
    </w:div>
    <w:div w:id="1021005798">
      <w:bodyDiv w:val="1"/>
      <w:marLeft w:val="0"/>
      <w:marRight w:val="0"/>
      <w:marTop w:val="0"/>
      <w:marBottom w:val="0"/>
      <w:divBdr>
        <w:top w:val="none" w:sz="0" w:space="0" w:color="auto"/>
        <w:left w:val="none" w:sz="0" w:space="0" w:color="auto"/>
        <w:bottom w:val="none" w:sz="0" w:space="0" w:color="auto"/>
        <w:right w:val="none" w:sz="0" w:space="0" w:color="auto"/>
      </w:divBdr>
    </w:div>
    <w:div w:id="1038167417">
      <w:bodyDiv w:val="1"/>
      <w:marLeft w:val="0"/>
      <w:marRight w:val="0"/>
      <w:marTop w:val="0"/>
      <w:marBottom w:val="0"/>
      <w:divBdr>
        <w:top w:val="none" w:sz="0" w:space="0" w:color="auto"/>
        <w:left w:val="none" w:sz="0" w:space="0" w:color="auto"/>
        <w:bottom w:val="none" w:sz="0" w:space="0" w:color="auto"/>
        <w:right w:val="none" w:sz="0" w:space="0" w:color="auto"/>
      </w:divBdr>
    </w:div>
    <w:div w:id="1454788102">
      <w:bodyDiv w:val="1"/>
      <w:marLeft w:val="0"/>
      <w:marRight w:val="0"/>
      <w:marTop w:val="0"/>
      <w:marBottom w:val="0"/>
      <w:divBdr>
        <w:top w:val="none" w:sz="0" w:space="0" w:color="auto"/>
        <w:left w:val="none" w:sz="0" w:space="0" w:color="auto"/>
        <w:bottom w:val="none" w:sz="0" w:space="0" w:color="auto"/>
        <w:right w:val="none" w:sz="0" w:space="0" w:color="auto"/>
      </w:divBdr>
      <w:divsChild>
        <w:div w:id="78453414">
          <w:marLeft w:val="0"/>
          <w:marRight w:val="0"/>
          <w:marTop w:val="0"/>
          <w:marBottom w:val="0"/>
          <w:divBdr>
            <w:top w:val="none" w:sz="0" w:space="0" w:color="auto"/>
            <w:left w:val="none" w:sz="0" w:space="0" w:color="auto"/>
            <w:bottom w:val="none" w:sz="0" w:space="0" w:color="auto"/>
            <w:right w:val="none" w:sz="0" w:space="0" w:color="auto"/>
          </w:divBdr>
          <w:divsChild>
            <w:div w:id="2135169893">
              <w:marLeft w:val="0"/>
              <w:marRight w:val="0"/>
              <w:marTop w:val="0"/>
              <w:marBottom w:val="0"/>
              <w:divBdr>
                <w:top w:val="none" w:sz="0" w:space="0" w:color="auto"/>
                <w:left w:val="none" w:sz="0" w:space="0" w:color="auto"/>
                <w:bottom w:val="none" w:sz="0" w:space="0" w:color="auto"/>
                <w:right w:val="none" w:sz="0" w:space="0" w:color="auto"/>
              </w:divBdr>
              <w:divsChild>
                <w:div w:id="911499641">
                  <w:marLeft w:val="0"/>
                  <w:marRight w:val="0"/>
                  <w:marTop w:val="0"/>
                  <w:marBottom w:val="0"/>
                  <w:divBdr>
                    <w:top w:val="none" w:sz="0" w:space="0" w:color="auto"/>
                    <w:left w:val="none" w:sz="0" w:space="0" w:color="auto"/>
                    <w:bottom w:val="none" w:sz="0" w:space="0" w:color="auto"/>
                    <w:right w:val="none" w:sz="0" w:space="0" w:color="auto"/>
                  </w:divBdr>
                  <w:divsChild>
                    <w:div w:id="168833943">
                      <w:marLeft w:val="0"/>
                      <w:marRight w:val="0"/>
                      <w:marTop w:val="0"/>
                      <w:marBottom w:val="0"/>
                      <w:divBdr>
                        <w:top w:val="none" w:sz="0" w:space="0" w:color="auto"/>
                        <w:left w:val="none" w:sz="0" w:space="0" w:color="auto"/>
                        <w:bottom w:val="none" w:sz="0" w:space="0" w:color="auto"/>
                        <w:right w:val="none" w:sz="0" w:space="0" w:color="auto"/>
                      </w:divBdr>
                      <w:divsChild>
                        <w:div w:id="861625234">
                          <w:marLeft w:val="0"/>
                          <w:marRight w:val="0"/>
                          <w:marTop w:val="0"/>
                          <w:marBottom w:val="0"/>
                          <w:divBdr>
                            <w:top w:val="none" w:sz="0" w:space="0" w:color="auto"/>
                            <w:left w:val="none" w:sz="0" w:space="0" w:color="auto"/>
                            <w:bottom w:val="none" w:sz="0" w:space="0" w:color="auto"/>
                            <w:right w:val="none" w:sz="0" w:space="0" w:color="auto"/>
                          </w:divBdr>
                          <w:divsChild>
                            <w:div w:id="1282373758">
                              <w:marLeft w:val="0"/>
                              <w:marRight w:val="0"/>
                              <w:marTop w:val="0"/>
                              <w:marBottom w:val="0"/>
                              <w:divBdr>
                                <w:top w:val="none" w:sz="0" w:space="0" w:color="auto"/>
                                <w:left w:val="none" w:sz="0" w:space="0" w:color="auto"/>
                                <w:bottom w:val="none" w:sz="0" w:space="0" w:color="auto"/>
                                <w:right w:val="none" w:sz="0" w:space="0" w:color="auto"/>
                              </w:divBdr>
                              <w:divsChild>
                                <w:div w:id="850291314">
                                  <w:marLeft w:val="0"/>
                                  <w:marRight w:val="0"/>
                                  <w:marTop w:val="0"/>
                                  <w:marBottom w:val="0"/>
                                  <w:divBdr>
                                    <w:top w:val="none" w:sz="0" w:space="0" w:color="auto"/>
                                    <w:left w:val="none" w:sz="0" w:space="0" w:color="auto"/>
                                    <w:bottom w:val="none" w:sz="0" w:space="0" w:color="auto"/>
                                    <w:right w:val="none" w:sz="0" w:space="0" w:color="auto"/>
                                  </w:divBdr>
                                  <w:divsChild>
                                    <w:div w:id="992413998">
                                      <w:marLeft w:val="0"/>
                                      <w:marRight w:val="0"/>
                                      <w:marTop w:val="0"/>
                                      <w:marBottom w:val="0"/>
                                      <w:divBdr>
                                        <w:top w:val="none" w:sz="0" w:space="0" w:color="auto"/>
                                        <w:left w:val="none" w:sz="0" w:space="0" w:color="auto"/>
                                        <w:bottom w:val="none" w:sz="0" w:space="0" w:color="auto"/>
                                        <w:right w:val="none" w:sz="0" w:space="0" w:color="auto"/>
                                      </w:divBdr>
                                      <w:divsChild>
                                        <w:div w:id="186771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153318">
      <w:bodyDiv w:val="1"/>
      <w:marLeft w:val="0"/>
      <w:marRight w:val="0"/>
      <w:marTop w:val="0"/>
      <w:marBottom w:val="0"/>
      <w:divBdr>
        <w:top w:val="none" w:sz="0" w:space="0" w:color="auto"/>
        <w:left w:val="none" w:sz="0" w:space="0" w:color="auto"/>
        <w:bottom w:val="none" w:sz="0" w:space="0" w:color="auto"/>
        <w:right w:val="none" w:sz="0" w:space="0" w:color="auto"/>
      </w:divBdr>
    </w:div>
    <w:div w:id="1565290110">
      <w:bodyDiv w:val="1"/>
      <w:marLeft w:val="0"/>
      <w:marRight w:val="0"/>
      <w:marTop w:val="0"/>
      <w:marBottom w:val="0"/>
      <w:divBdr>
        <w:top w:val="none" w:sz="0" w:space="0" w:color="auto"/>
        <w:left w:val="none" w:sz="0" w:space="0" w:color="auto"/>
        <w:bottom w:val="none" w:sz="0" w:space="0" w:color="auto"/>
        <w:right w:val="none" w:sz="0" w:space="0" w:color="auto"/>
      </w:divBdr>
    </w:div>
    <w:div w:id="1605190122">
      <w:bodyDiv w:val="1"/>
      <w:marLeft w:val="0"/>
      <w:marRight w:val="0"/>
      <w:marTop w:val="0"/>
      <w:marBottom w:val="0"/>
      <w:divBdr>
        <w:top w:val="none" w:sz="0" w:space="0" w:color="auto"/>
        <w:left w:val="none" w:sz="0" w:space="0" w:color="auto"/>
        <w:bottom w:val="none" w:sz="0" w:space="0" w:color="auto"/>
        <w:right w:val="none" w:sz="0" w:space="0" w:color="auto"/>
      </w:divBdr>
    </w:div>
    <w:div w:id="1608998406">
      <w:bodyDiv w:val="1"/>
      <w:marLeft w:val="0"/>
      <w:marRight w:val="0"/>
      <w:marTop w:val="0"/>
      <w:marBottom w:val="0"/>
      <w:divBdr>
        <w:top w:val="none" w:sz="0" w:space="0" w:color="auto"/>
        <w:left w:val="none" w:sz="0" w:space="0" w:color="auto"/>
        <w:bottom w:val="none" w:sz="0" w:space="0" w:color="auto"/>
        <w:right w:val="none" w:sz="0" w:space="0" w:color="auto"/>
      </w:divBdr>
    </w:div>
    <w:div w:id="1631858777">
      <w:bodyDiv w:val="1"/>
      <w:marLeft w:val="0"/>
      <w:marRight w:val="0"/>
      <w:marTop w:val="0"/>
      <w:marBottom w:val="0"/>
      <w:divBdr>
        <w:top w:val="none" w:sz="0" w:space="0" w:color="auto"/>
        <w:left w:val="none" w:sz="0" w:space="0" w:color="auto"/>
        <w:bottom w:val="none" w:sz="0" w:space="0" w:color="auto"/>
        <w:right w:val="none" w:sz="0" w:space="0" w:color="auto"/>
      </w:divBdr>
    </w:div>
    <w:div w:id="1644461213">
      <w:bodyDiv w:val="1"/>
      <w:marLeft w:val="0"/>
      <w:marRight w:val="0"/>
      <w:marTop w:val="0"/>
      <w:marBottom w:val="0"/>
      <w:divBdr>
        <w:top w:val="none" w:sz="0" w:space="0" w:color="auto"/>
        <w:left w:val="none" w:sz="0" w:space="0" w:color="auto"/>
        <w:bottom w:val="none" w:sz="0" w:space="0" w:color="auto"/>
        <w:right w:val="none" w:sz="0" w:space="0" w:color="auto"/>
      </w:divBdr>
    </w:div>
    <w:div w:id="1696616280">
      <w:bodyDiv w:val="1"/>
      <w:marLeft w:val="0"/>
      <w:marRight w:val="0"/>
      <w:marTop w:val="0"/>
      <w:marBottom w:val="0"/>
      <w:divBdr>
        <w:top w:val="none" w:sz="0" w:space="0" w:color="auto"/>
        <w:left w:val="none" w:sz="0" w:space="0" w:color="auto"/>
        <w:bottom w:val="none" w:sz="0" w:space="0" w:color="auto"/>
        <w:right w:val="none" w:sz="0" w:space="0" w:color="auto"/>
      </w:divBdr>
    </w:div>
    <w:div w:id="1722704735">
      <w:bodyDiv w:val="1"/>
      <w:marLeft w:val="0"/>
      <w:marRight w:val="0"/>
      <w:marTop w:val="0"/>
      <w:marBottom w:val="0"/>
      <w:divBdr>
        <w:top w:val="none" w:sz="0" w:space="0" w:color="auto"/>
        <w:left w:val="none" w:sz="0" w:space="0" w:color="auto"/>
        <w:bottom w:val="none" w:sz="0" w:space="0" w:color="auto"/>
        <w:right w:val="none" w:sz="0" w:space="0" w:color="auto"/>
      </w:divBdr>
    </w:div>
    <w:div w:id="1850483464">
      <w:bodyDiv w:val="1"/>
      <w:marLeft w:val="0"/>
      <w:marRight w:val="0"/>
      <w:marTop w:val="0"/>
      <w:marBottom w:val="0"/>
      <w:divBdr>
        <w:top w:val="none" w:sz="0" w:space="0" w:color="auto"/>
        <w:left w:val="none" w:sz="0" w:space="0" w:color="auto"/>
        <w:bottom w:val="none" w:sz="0" w:space="0" w:color="auto"/>
        <w:right w:val="none" w:sz="0" w:space="0" w:color="auto"/>
      </w:divBdr>
    </w:div>
    <w:div w:id="19918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C8DF9-163F-43A0-BB58-635CCDC8A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Moutou</dc:creator>
  <cp:keywords/>
  <cp:lastModifiedBy>Jeana Evans</cp:lastModifiedBy>
  <cp:revision>6</cp:revision>
  <cp:lastPrinted>2017-12-20T10:57:00Z</cp:lastPrinted>
  <dcterms:created xsi:type="dcterms:W3CDTF">2017-12-20T16:37:00Z</dcterms:created>
  <dcterms:modified xsi:type="dcterms:W3CDTF">2017-12-21T15:57:00Z</dcterms:modified>
</cp:coreProperties>
</file>