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B6" w:rsidRPr="00BA146F" w:rsidRDefault="002836B6" w:rsidP="002836B6">
      <w:pPr>
        <w:rPr>
          <w:rFonts w:ascii="Arial" w:hAnsi="Arial" w:cs="Arial"/>
          <w:i/>
          <w:color w:val="800080"/>
          <w:sz w:val="32"/>
          <w:szCs w:val="32"/>
        </w:rPr>
      </w:pPr>
      <w:r w:rsidRPr="00BA146F">
        <w:rPr>
          <w:rFonts w:ascii="Arial" w:hAnsi="Arial" w:cs="Arial"/>
          <w:i/>
          <w:color w:val="800080"/>
          <w:sz w:val="32"/>
          <w:szCs w:val="32"/>
        </w:rPr>
        <w:t>WHERE ARE WE NOW?</w:t>
      </w:r>
    </w:p>
    <w:p w:rsidR="002836B6" w:rsidRDefault="002836B6" w:rsidP="002836B6">
      <w:pPr>
        <w:rPr>
          <w:rFonts w:ascii="Arial" w:hAnsi="Arial" w:cs="Arial"/>
          <w:b/>
          <w:sz w:val="32"/>
          <w:szCs w:val="32"/>
        </w:rPr>
      </w:pPr>
    </w:p>
    <w:p w:rsidR="002836B6" w:rsidRPr="0053037C" w:rsidRDefault="002836B6" w:rsidP="002836B6">
      <w:pPr>
        <w:rPr>
          <w:rFonts w:ascii="Arial" w:hAnsi="Arial" w:cs="Arial"/>
          <w:i/>
          <w:color w:val="800080"/>
          <w:sz w:val="20"/>
          <w:szCs w:val="20"/>
        </w:rPr>
      </w:pPr>
      <w:r w:rsidRPr="0053037C">
        <w:rPr>
          <w:rFonts w:ascii="Arial" w:hAnsi="Arial" w:cs="Arial"/>
          <w:i/>
          <w:color w:val="800080"/>
          <w:sz w:val="20"/>
          <w:szCs w:val="20"/>
        </w:rPr>
        <w:t xml:space="preserve">This is a simple recording tool, to help you </w:t>
      </w:r>
      <w:r w:rsidRPr="0053037C">
        <w:rPr>
          <w:rFonts w:ascii="Arial" w:hAnsi="Arial" w:cs="Arial"/>
          <w:b/>
          <w:i/>
          <w:color w:val="800080"/>
          <w:sz w:val="20"/>
          <w:szCs w:val="20"/>
        </w:rPr>
        <w:t>briefly</w:t>
      </w:r>
      <w:r w:rsidRPr="0053037C">
        <w:rPr>
          <w:rFonts w:ascii="Arial" w:hAnsi="Arial" w:cs="Arial"/>
          <w:i/>
          <w:color w:val="800080"/>
          <w:sz w:val="20"/>
          <w:szCs w:val="20"/>
        </w:rPr>
        <w:t xml:space="preserve"> sum up the key findings from your initial evidence-gathering</w:t>
      </w:r>
      <w:r>
        <w:rPr>
          <w:rFonts w:ascii="Arial" w:hAnsi="Arial" w:cs="Arial"/>
          <w:i/>
          <w:color w:val="800080"/>
          <w:sz w:val="20"/>
          <w:szCs w:val="20"/>
        </w:rPr>
        <w:t xml:space="preserve"> about local information and advice provision</w:t>
      </w:r>
      <w:r w:rsidRPr="0053037C">
        <w:rPr>
          <w:rFonts w:ascii="Arial" w:hAnsi="Arial" w:cs="Arial"/>
          <w:i/>
          <w:color w:val="800080"/>
          <w:sz w:val="20"/>
          <w:szCs w:val="20"/>
        </w:rPr>
        <w:t xml:space="preserve">. (NB Depending on the extent and depth of your research, you may have </w:t>
      </w:r>
      <w:r>
        <w:rPr>
          <w:rFonts w:ascii="Arial" w:hAnsi="Arial" w:cs="Arial"/>
          <w:i/>
          <w:color w:val="800080"/>
          <w:sz w:val="20"/>
          <w:szCs w:val="20"/>
        </w:rPr>
        <w:t>collected other</w:t>
      </w:r>
      <w:r w:rsidRPr="0053037C">
        <w:rPr>
          <w:rFonts w:ascii="Arial" w:hAnsi="Arial" w:cs="Arial"/>
          <w:i/>
          <w:color w:val="800080"/>
          <w:sz w:val="20"/>
          <w:szCs w:val="20"/>
        </w:rPr>
        <w:t xml:space="preserve"> background material - including consultation reports, </w:t>
      </w:r>
      <w:r>
        <w:rPr>
          <w:rFonts w:ascii="Arial" w:hAnsi="Arial" w:cs="Arial"/>
          <w:i/>
          <w:color w:val="800080"/>
          <w:sz w:val="20"/>
          <w:szCs w:val="20"/>
        </w:rPr>
        <w:t xml:space="preserve">market analysis, </w:t>
      </w:r>
      <w:r w:rsidRPr="0053037C">
        <w:rPr>
          <w:rFonts w:ascii="Arial" w:hAnsi="Arial" w:cs="Arial"/>
          <w:i/>
          <w:color w:val="800080"/>
          <w:sz w:val="20"/>
          <w:szCs w:val="20"/>
        </w:rPr>
        <w:t xml:space="preserve">contract monitoring information, etc. Such material could be appended to this tool and/or to your Strategy).  </w:t>
      </w:r>
    </w:p>
    <w:p w:rsidR="002836B6" w:rsidRPr="0053037C" w:rsidRDefault="002836B6" w:rsidP="002836B6">
      <w:pPr>
        <w:rPr>
          <w:rFonts w:ascii="Arial" w:hAnsi="Arial" w:cs="Arial"/>
          <w:i/>
          <w:color w:val="800080"/>
          <w:sz w:val="20"/>
          <w:szCs w:val="20"/>
        </w:rPr>
      </w:pPr>
    </w:p>
    <w:p w:rsidR="002836B6" w:rsidRPr="0053037C" w:rsidRDefault="002836B6" w:rsidP="002836B6">
      <w:pPr>
        <w:rPr>
          <w:rFonts w:ascii="Arial" w:hAnsi="Arial" w:cs="Arial"/>
          <w:i/>
          <w:color w:val="800080"/>
          <w:sz w:val="20"/>
          <w:szCs w:val="20"/>
        </w:rPr>
      </w:pPr>
      <w:r w:rsidRPr="0053037C">
        <w:rPr>
          <w:rFonts w:ascii="Arial" w:hAnsi="Arial" w:cs="Arial"/>
          <w:i/>
          <w:color w:val="800080"/>
          <w:sz w:val="20"/>
          <w:szCs w:val="20"/>
        </w:rPr>
        <w:t xml:space="preserve">You may also have become aware of some </w:t>
      </w:r>
      <w:r>
        <w:rPr>
          <w:rFonts w:ascii="Arial" w:hAnsi="Arial" w:cs="Arial"/>
          <w:i/>
          <w:color w:val="800080"/>
          <w:sz w:val="20"/>
          <w:szCs w:val="20"/>
        </w:rPr>
        <w:t xml:space="preserve">more </w:t>
      </w:r>
      <w:r w:rsidRPr="0053037C">
        <w:rPr>
          <w:rFonts w:ascii="Arial" w:hAnsi="Arial" w:cs="Arial"/>
          <w:i/>
          <w:color w:val="800080"/>
          <w:sz w:val="20"/>
          <w:szCs w:val="20"/>
        </w:rPr>
        <w:t>useful improvements already being made, which can be built upon as you implement your Strategy: these can be l</w:t>
      </w:r>
      <w:r>
        <w:rPr>
          <w:rFonts w:ascii="Arial" w:hAnsi="Arial" w:cs="Arial"/>
          <w:i/>
          <w:color w:val="800080"/>
          <w:sz w:val="20"/>
          <w:szCs w:val="20"/>
        </w:rPr>
        <w:t>isted or summarised in this template</w:t>
      </w:r>
      <w:r w:rsidRPr="0053037C">
        <w:rPr>
          <w:rFonts w:ascii="Arial" w:hAnsi="Arial" w:cs="Arial"/>
          <w:i/>
          <w:color w:val="800080"/>
          <w:sz w:val="20"/>
          <w:szCs w:val="20"/>
        </w:rPr>
        <w:t xml:space="preserve">. </w:t>
      </w:r>
    </w:p>
    <w:p w:rsidR="002836B6" w:rsidRPr="0053037C" w:rsidRDefault="002836B6" w:rsidP="002836B6">
      <w:pPr>
        <w:rPr>
          <w:rFonts w:ascii="Arial" w:hAnsi="Arial" w:cs="Arial"/>
          <w:i/>
          <w:color w:val="800080"/>
          <w:sz w:val="20"/>
          <w:szCs w:val="20"/>
        </w:rPr>
      </w:pPr>
    </w:p>
    <w:p w:rsidR="002836B6" w:rsidRPr="0053037C" w:rsidRDefault="002836B6" w:rsidP="002836B6">
      <w:pPr>
        <w:rPr>
          <w:rFonts w:ascii="Arial" w:hAnsi="Arial" w:cs="Arial"/>
          <w:i/>
          <w:color w:val="800080"/>
          <w:sz w:val="20"/>
          <w:szCs w:val="20"/>
        </w:rPr>
      </w:pPr>
      <w:r w:rsidRPr="0053037C">
        <w:rPr>
          <w:rFonts w:ascii="Arial" w:hAnsi="Arial" w:cs="Arial"/>
          <w:i/>
          <w:color w:val="800080"/>
          <w:sz w:val="20"/>
          <w:szCs w:val="20"/>
        </w:rPr>
        <w:t>As an option, you may decide to complete a SWOT Analysis at this stage.</w:t>
      </w:r>
    </w:p>
    <w:p w:rsidR="002836B6" w:rsidRPr="0053037C" w:rsidRDefault="002836B6" w:rsidP="002836B6">
      <w:pPr>
        <w:rPr>
          <w:rFonts w:ascii="Arial" w:hAnsi="Arial" w:cs="Arial"/>
          <w:i/>
          <w:color w:val="800080"/>
          <w:sz w:val="20"/>
          <w:szCs w:val="20"/>
        </w:rPr>
      </w:pPr>
    </w:p>
    <w:p w:rsidR="002836B6" w:rsidRPr="0053037C" w:rsidRDefault="002836B6" w:rsidP="002836B6">
      <w:pPr>
        <w:rPr>
          <w:rFonts w:ascii="Arial" w:hAnsi="Arial" w:cs="Arial"/>
          <w:i/>
          <w:color w:val="800080"/>
          <w:sz w:val="20"/>
          <w:szCs w:val="20"/>
        </w:rPr>
      </w:pPr>
      <w:r w:rsidRPr="0053037C">
        <w:rPr>
          <w:rFonts w:ascii="Arial" w:hAnsi="Arial" w:cs="Arial"/>
          <w:i/>
          <w:color w:val="800080"/>
          <w:sz w:val="20"/>
          <w:szCs w:val="20"/>
        </w:rPr>
        <w:t>(You may also wish to refer back to the Care Act requirements at this stage, if you have not already done so</w:t>
      </w:r>
      <w:r w:rsidRPr="0053037C">
        <w:rPr>
          <w:rStyle w:val="FootnoteReference"/>
          <w:rFonts w:ascii="Arial" w:hAnsi="Arial" w:cs="Arial"/>
          <w:i/>
          <w:color w:val="800080"/>
          <w:sz w:val="20"/>
          <w:szCs w:val="20"/>
        </w:rPr>
        <w:footnoteReference w:id="1"/>
      </w:r>
      <w:r w:rsidRPr="0053037C">
        <w:rPr>
          <w:rFonts w:ascii="Arial" w:hAnsi="Arial" w:cs="Arial"/>
          <w:i/>
          <w:color w:val="800080"/>
          <w:sz w:val="20"/>
          <w:szCs w:val="20"/>
        </w:rPr>
        <w:t>).</w:t>
      </w:r>
    </w:p>
    <w:p w:rsidR="002836B6" w:rsidRPr="0053037C" w:rsidRDefault="002836B6" w:rsidP="002836B6">
      <w:pPr>
        <w:rPr>
          <w:rFonts w:ascii="Arial" w:hAnsi="Arial" w:cs="Arial"/>
          <w:i/>
          <w:color w:val="800080"/>
          <w:sz w:val="20"/>
          <w:szCs w:val="20"/>
        </w:rPr>
      </w:pPr>
    </w:p>
    <w:p w:rsidR="002836B6" w:rsidRPr="0053037C" w:rsidRDefault="002836B6" w:rsidP="002836B6">
      <w:pPr>
        <w:rPr>
          <w:rFonts w:ascii="Arial" w:hAnsi="Arial" w:cs="Arial"/>
          <w:i/>
          <w:color w:val="800080"/>
          <w:sz w:val="20"/>
          <w:szCs w:val="20"/>
        </w:rPr>
      </w:pPr>
      <w:r w:rsidRPr="0053037C">
        <w:rPr>
          <w:rFonts w:ascii="Arial" w:hAnsi="Arial" w:cs="Arial"/>
          <w:i/>
          <w:color w:val="800080"/>
          <w:sz w:val="20"/>
          <w:szCs w:val="20"/>
        </w:rPr>
        <w:t>It would be a good idea to share your conclusions (as summarised in the tool) with your steering group or co-production group, and check that everyone agrees.</w:t>
      </w:r>
    </w:p>
    <w:p w:rsidR="002836B6" w:rsidRDefault="002836B6" w:rsidP="002836B6">
      <w:pPr>
        <w:rPr>
          <w:rFonts w:ascii="Arial" w:hAnsi="Arial" w:cs="Arial"/>
          <w:b/>
          <w:sz w:val="32"/>
          <w:szCs w:val="32"/>
        </w:rPr>
      </w:pPr>
    </w:p>
    <w:p w:rsidR="00DF6443" w:rsidRDefault="00DF6443">
      <w:pPr>
        <w:spacing w:after="160" w:line="259" w:lineRule="auto"/>
        <w:rPr>
          <w:rFonts w:ascii="Arial" w:hAnsi="Arial" w:cs="Arial"/>
          <w:b/>
          <w:sz w:val="32"/>
          <w:szCs w:val="32"/>
        </w:rPr>
      </w:pPr>
      <w:r>
        <w:rPr>
          <w:rFonts w:ascii="Arial" w:hAnsi="Arial" w:cs="Arial"/>
          <w:b/>
          <w:sz w:val="32"/>
          <w:szCs w:val="32"/>
        </w:rPr>
        <w:br w:type="page"/>
      </w:r>
    </w:p>
    <w:p w:rsidR="00DF6443" w:rsidRDefault="00DF6443" w:rsidP="002836B6">
      <w:pPr>
        <w:rPr>
          <w:rFonts w:ascii="Arial" w:hAnsi="Arial" w:cs="Arial"/>
          <w:b/>
          <w:sz w:val="32"/>
          <w:szCs w:val="3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836B6" w:rsidRPr="00500F86" w:rsidTr="00015D46">
        <w:tc>
          <w:tcPr>
            <w:tcW w:w="8388" w:type="dxa"/>
            <w:shd w:val="clear" w:color="auto" w:fill="auto"/>
          </w:tcPr>
          <w:p w:rsidR="002836B6" w:rsidRPr="00500F86" w:rsidRDefault="002836B6" w:rsidP="00015D46">
            <w:pPr>
              <w:ind w:left="360"/>
              <w:rPr>
                <w:rFonts w:ascii="Arial" w:hAnsi="Arial" w:cs="Arial"/>
                <w:b/>
                <w:sz w:val="28"/>
                <w:szCs w:val="28"/>
              </w:rPr>
            </w:pPr>
          </w:p>
          <w:p w:rsidR="002836B6" w:rsidRPr="00500F86" w:rsidRDefault="002836B6" w:rsidP="002836B6">
            <w:pPr>
              <w:numPr>
                <w:ilvl w:val="0"/>
                <w:numId w:val="1"/>
              </w:numPr>
              <w:rPr>
                <w:rFonts w:ascii="Arial" w:hAnsi="Arial" w:cs="Arial"/>
                <w:b/>
                <w:sz w:val="28"/>
                <w:szCs w:val="28"/>
              </w:rPr>
            </w:pPr>
            <w:r w:rsidRPr="00500F86">
              <w:rPr>
                <w:rFonts w:ascii="Arial" w:hAnsi="Arial" w:cs="Arial"/>
                <w:b/>
                <w:sz w:val="28"/>
                <w:szCs w:val="28"/>
              </w:rPr>
              <w:t>Where are we now?</w:t>
            </w:r>
          </w:p>
          <w:p w:rsidR="002836B6" w:rsidRPr="00500F86" w:rsidRDefault="002836B6" w:rsidP="00015D46">
            <w:pPr>
              <w:ind w:left="360"/>
              <w:rPr>
                <w:rFonts w:ascii="Arial" w:hAnsi="Arial" w:cs="Arial"/>
                <w:b/>
                <w:sz w:val="28"/>
                <w:szCs w:val="28"/>
              </w:rPr>
            </w:pPr>
          </w:p>
        </w:tc>
      </w:tr>
      <w:tr w:rsidR="002836B6" w:rsidRPr="00500F86" w:rsidTr="00015D46">
        <w:tc>
          <w:tcPr>
            <w:tcW w:w="8388" w:type="dxa"/>
            <w:shd w:val="clear" w:color="auto" w:fill="auto"/>
          </w:tcPr>
          <w:p w:rsidR="002836B6" w:rsidRPr="00500F86" w:rsidRDefault="002836B6" w:rsidP="00015D46">
            <w:pPr>
              <w:rPr>
                <w:rFonts w:ascii="Arial" w:hAnsi="Arial" w:cs="Arial"/>
                <w:sz w:val="20"/>
                <w:szCs w:val="20"/>
              </w:rPr>
            </w:pPr>
            <w:r w:rsidRPr="00500F86">
              <w:rPr>
                <w:rFonts w:ascii="Arial" w:hAnsi="Arial" w:cs="Arial"/>
                <w:sz w:val="20"/>
                <w:szCs w:val="20"/>
              </w:rPr>
              <w:t xml:space="preserve">From what we have found out about </w:t>
            </w:r>
            <w:r w:rsidRPr="00500F86">
              <w:rPr>
                <w:rFonts w:ascii="Arial" w:hAnsi="Arial" w:cs="Arial"/>
                <w:b/>
              </w:rPr>
              <w:t>local people’s experience</w:t>
            </w:r>
            <w:r w:rsidRPr="00500F86">
              <w:rPr>
                <w:rFonts w:ascii="Arial" w:hAnsi="Arial" w:cs="Arial"/>
              </w:rPr>
              <w:t xml:space="preserve"> </w:t>
            </w:r>
            <w:r w:rsidRPr="00500F86">
              <w:rPr>
                <w:rFonts w:ascii="Arial" w:hAnsi="Arial" w:cs="Arial"/>
                <w:sz w:val="20"/>
                <w:szCs w:val="20"/>
              </w:rPr>
              <w:t>of getting information and advice, our improvement goals are:</w:t>
            </w:r>
          </w:p>
          <w:p w:rsidR="002836B6" w:rsidRPr="00500F86" w:rsidRDefault="002836B6" w:rsidP="00015D46">
            <w:pPr>
              <w:rPr>
                <w:rFonts w:ascii="Arial" w:hAnsi="Arial" w:cs="Arial"/>
                <w:sz w:val="20"/>
                <w:szCs w:val="20"/>
              </w:rPr>
            </w:pPr>
          </w:p>
          <w:p w:rsidR="002836B6" w:rsidRDefault="002836B6" w:rsidP="00015D46">
            <w:pPr>
              <w:rPr>
                <w:rFonts w:ascii="Arial" w:hAnsi="Arial" w:cs="Arial"/>
                <w:i/>
                <w:color w:val="800080"/>
                <w:sz w:val="20"/>
                <w:szCs w:val="20"/>
              </w:rPr>
            </w:pPr>
            <w:r w:rsidRPr="00500F86">
              <w:rPr>
                <w:rFonts w:ascii="Arial" w:hAnsi="Arial" w:cs="Arial"/>
                <w:i/>
                <w:color w:val="800080"/>
                <w:sz w:val="20"/>
                <w:szCs w:val="20"/>
              </w:rPr>
              <w:t>(Summarise briefly – e.g.  3-10 succinct points)</w:t>
            </w: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Pr="00500F86" w:rsidRDefault="006B785C" w:rsidP="00015D46">
            <w:pPr>
              <w:rPr>
                <w:rFonts w:ascii="Arial" w:hAnsi="Arial" w:cs="Arial"/>
                <w:i/>
                <w:color w:val="800080"/>
                <w:sz w:val="20"/>
                <w:szCs w:val="20"/>
              </w:rPr>
            </w:pPr>
          </w:p>
        </w:tc>
      </w:tr>
      <w:tr w:rsidR="002836B6" w:rsidRPr="00500F86" w:rsidTr="00015D46">
        <w:tc>
          <w:tcPr>
            <w:tcW w:w="8388" w:type="dxa"/>
            <w:shd w:val="clear" w:color="auto" w:fill="auto"/>
          </w:tcPr>
          <w:p w:rsidR="002836B6" w:rsidRPr="00500F86" w:rsidRDefault="002836B6" w:rsidP="00015D46">
            <w:pPr>
              <w:rPr>
                <w:rFonts w:ascii="Arial" w:hAnsi="Arial" w:cs="Arial"/>
                <w:sz w:val="20"/>
                <w:szCs w:val="20"/>
              </w:rPr>
            </w:pPr>
            <w:r w:rsidRPr="00500F86">
              <w:rPr>
                <w:rFonts w:ascii="Arial" w:hAnsi="Arial" w:cs="Arial"/>
                <w:sz w:val="20"/>
                <w:szCs w:val="20"/>
              </w:rPr>
              <w:t xml:space="preserve">From our analysis of </w:t>
            </w:r>
            <w:r w:rsidRPr="00500F86">
              <w:rPr>
                <w:rFonts w:ascii="Arial" w:hAnsi="Arial" w:cs="Arial"/>
                <w:b/>
              </w:rPr>
              <w:t>population needs</w:t>
            </w:r>
            <w:r w:rsidRPr="00500F86">
              <w:rPr>
                <w:rFonts w:ascii="Arial" w:hAnsi="Arial" w:cs="Arial"/>
                <w:sz w:val="20"/>
                <w:szCs w:val="20"/>
              </w:rPr>
              <w:t xml:space="preserve"> (including self-funders), our key target groups are:</w:t>
            </w:r>
          </w:p>
          <w:p w:rsidR="006B785C" w:rsidRPr="00500F86" w:rsidRDefault="006B785C" w:rsidP="00015D46">
            <w:pPr>
              <w:rPr>
                <w:rFonts w:ascii="Arial" w:hAnsi="Arial" w:cs="Arial"/>
                <w:i/>
                <w:color w:val="800080"/>
                <w:sz w:val="20"/>
                <w:szCs w:val="20"/>
              </w:rPr>
            </w:pPr>
          </w:p>
          <w:p w:rsidR="002836B6" w:rsidRDefault="002836B6" w:rsidP="00015D46">
            <w:pPr>
              <w:rPr>
                <w:rFonts w:ascii="Arial" w:hAnsi="Arial" w:cs="Arial"/>
                <w:i/>
                <w:color w:val="800080"/>
                <w:sz w:val="20"/>
                <w:szCs w:val="20"/>
              </w:rPr>
            </w:pPr>
            <w:r w:rsidRPr="00500F86">
              <w:rPr>
                <w:rFonts w:ascii="Arial" w:hAnsi="Arial" w:cs="Arial"/>
                <w:i/>
                <w:color w:val="800080"/>
                <w:sz w:val="20"/>
                <w:szCs w:val="20"/>
              </w:rPr>
              <w:t>(Summarise briefly – e.g.  3-10 succinct points)</w:t>
            </w: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Pr="00500F86" w:rsidRDefault="006B785C" w:rsidP="00015D46">
            <w:pPr>
              <w:rPr>
                <w:rFonts w:ascii="Arial" w:hAnsi="Arial" w:cs="Arial"/>
                <w:i/>
                <w:color w:val="800080"/>
                <w:sz w:val="20"/>
                <w:szCs w:val="20"/>
              </w:rPr>
            </w:pPr>
          </w:p>
        </w:tc>
      </w:tr>
      <w:tr w:rsidR="002836B6" w:rsidRPr="00500F86" w:rsidTr="00015D46">
        <w:tc>
          <w:tcPr>
            <w:tcW w:w="8388" w:type="dxa"/>
            <w:shd w:val="clear" w:color="auto" w:fill="auto"/>
          </w:tcPr>
          <w:p w:rsidR="002836B6" w:rsidRPr="00500F86" w:rsidRDefault="002836B6" w:rsidP="00015D46">
            <w:pPr>
              <w:rPr>
                <w:rFonts w:ascii="Arial" w:hAnsi="Arial" w:cs="Arial"/>
                <w:sz w:val="20"/>
                <w:szCs w:val="20"/>
              </w:rPr>
            </w:pPr>
            <w:r w:rsidRPr="00500F86">
              <w:rPr>
                <w:rFonts w:ascii="Arial" w:hAnsi="Arial" w:cs="Arial"/>
                <w:sz w:val="20"/>
                <w:szCs w:val="20"/>
              </w:rPr>
              <w:t xml:space="preserve">From our assessment of the </w:t>
            </w:r>
            <w:r w:rsidRPr="00500F86">
              <w:rPr>
                <w:rFonts w:ascii="Arial" w:hAnsi="Arial" w:cs="Arial"/>
                <w:b/>
              </w:rPr>
              <w:t>council’s current provision</w:t>
            </w:r>
            <w:r w:rsidRPr="00500F86">
              <w:rPr>
                <w:rFonts w:ascii="Arial" w:hAnsi="Arial" w:cs="Arial"/>
              </w:rPr>
              <w:t xml:space="preserve"> </w:t>
            </w:r>
            <w:r w:rsidRPr="00500F86">
              <w:rPr>
                <w:rFonts w:ascii="Arial" w:hAnsi="Arial" w:cs="Arial"/>
                <w:sz w:val="20"/>
                <w:szCs w:val="20"/>
              </w:rPr>
              <w:t>of information and advice, our improvement goals are:</w:t>
            </w:r>
          </w:p>
          <w:p w:rsidR="006B785C" w:rsidRDefault="006B785C" w:rsidP="00015D46">
            <w:pPr>
              <w:rPr>
                <w:rFonts w:ascii="Arial" w:hAnsi="Arial" w:cs="Arial"/>
                <w:i/>
                <w:color w:val="800080"/>
                <w:sz w:val="18"/>
                <w:szCs w:val="18"/>
              </w:rPr>
            </w:pPr>
          </w:p>
          <w:p w:rsidR="002836B6" w:rsidRDefault="002836B6" w:rsidP="00015D46">
            <w:pPr>
              <w:rPr>
                <w:rFonts w:ascii="Arial" w:hAnsi="Arial" w:cs="Arial"/>
                <w:i/>
                <w:color w:val="800080"/>
                <w:sz w:val="18"/>
                <w:szCs w:val="18"/>
              </w:rPr>
            </w:pPr>
            <w:r w:rsidRPr="00500F86">
              <w:rPr>
                <w:rFonts w:ascii="Arial" w:hAnsi="Arial" w:cs="Arial"/>
                <w:i/>
                <w:color w:val="800080"/>
                <w:sz w:val="18"/>
                <w:szCs w:val="18"/>
              </w:rPr>
              <w:t>(Summarise briefly – e.g.  3-10 succinct points)</w:t>
            </w: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bookmarkStart w:id="0" w:name="_GoBack"/>
            <w:bookmarkEnd w:id="0"/>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Pr="00500F86" w:rsidRDefault="006B785C" w:rsidP="00015D46">
            <w:pPr>
              <w:rPr>
                <w:rFonts w:ascii="Arial" w:hAnsi="Arial" w:cs="Arial"/>
                <w:i/>
                <w:color w:val="800080"/>
                <w:sz w:val="18"/>
                <w:szCs w:val="18"/>
              </w:rPr>
            </w:pPr>
          </w:p>
        </w:tc>
      </w:tr>
      <w:tr w:rsidR="002836B6" w:rsidRPr="00500F86" w:rsidTr="00015D46">
        <w:tc>
          <w:tcPr>
            <w:tcW w:w="8388" w:type="dxa"/>
            <w:shd w:val="clear" w:color="auto" w:fill="auto"/>
          </w:tcPr>
          <w:p w:rsidR="002836B6" w:rsidRPr="00500F86" w:rsidRDefault="002836B6" w:rsidP="00015D46">
            <w:pPr>
              <w:rPr>
                <w:rFonts w:ascii="Arial" w:hAnsi="Arial" w:cs="Arial"/>
                <w:sz w:val="20"/>
                <w:szCs w:val="20"/>
              </w:rPr>
            </w:pPr>
            <w:r w:rsidRPr="00500F86">
              <w:rPr>
                <w:rFonts w:ascii="Arial" w:hAnsi="Arial" w:cs="Arial"/>
                <w:sz w:val="20"/>
                <w:szCs w:val="20"/>
              </w:rPr>
              <w:lastRenderedPageBreak/>
              <w:t xml:space="preserve">From our assessment of </w:t>
            </w:r>
            <w:r w:rsidRPr="00500F86">
              <w:rPr>
                <w:rFonts w:ascii="Arial" w:hAnsi="Arial" w:cs="Arial"/>
                <w:b/>
              </w:rPr>
              <w:t>other statutory information and advice provision</w:t>
            </w:r>
            <w:r w:rsidRPr="00500F86">
              <w:rPr>
                <w:rFonts w:ascii="Arial" w:hAnsi="Arial" w:cs="Arial"/>
              </w:rPr>
              <w:t>,</w:t>
            </w:r>
            <w:r w:rsidRPr="00500F86">
              <w:rPr>
                <w:rFonts w:ascii="Arial" w:hAnsi="Arial" w:cs="Arial"/>
                <w:sz w:val="20"/>
                <w:szCs w:val="20"/>
              </w:rPr>
              <w:t xml:space="preserve"> and of key </w:t>
            </w:r>
            <w:r w:rsidRPr="00500F86">
              <w:rPr>
                <w:rFonts w:ascii="Arial" w:hAnsi="Arial" w:cs="Arial"/>
                <w:b/>
              </w:rPr>
              <w:t>national resources</w:t>
            </w:r>
            <w:r w:rsidRPr="00500F86">
              <w:rPr>
                <w:rFonts w:ascii="Arial" w:hAnsi="Arial" w:cs="Arial"/>
              </w:rPr>
              <w:t>,</w:t>
            </w:r>
            <w:r w:rsidRPr="00500F86">
              <w:rPr>
                <w:rFonts w:ascii="Arial" w:hAnsi="Arial" w:cs="Arial"/>
                <w:sz w:val="20"/>
                <w:szCs w:val="20"/>
              </w:rPr>
              <w:t xml:space="preserve"> the key links we must make are:</w:t>
            </w:r>
          </w:p>
          <w:p w:rsidR="002836B6" w:rsidRPr="00500F86" w:rsidRDefault="002836B6" w:rsidP="00015D46">
            <w:pPr>
              <w:rPr>
                <w:rFonts w:ascii="Arial" w:hAnsi="Arial" w:cs="Arial"/>
                <w:sz w:val="20"/>
                <w:szCs w:val="20"/>
              </w:rPr>
            </w:pPr>
          </w:p>
          <w:p w:rsidR="002836B6" w:rsidRDefault="002836B6" w:rsidP="00015D46">
            <w:pPr>
              <w:rPr>
                <w:rFonts w:ascii="Arial" w:hAnsi="Arial" w:cs="Arial"/>
                <w:i/>
                <w:color w:val="800080"/>
                <w:sz w:val="20"/>
                <w:szCs w:val="20"/>
              </w:rPr>
            </w:pPr>
            <w:r w:rsidRPr="00500F86">
              <w:rPr>
                <w:rFonts w:ascii="Arial" w:hAnsi="Arial" w:cs="Arial"/>
                <w:i/>
                <w:color w:val="800080"/>
                <w:sz w:val="20"/>
                <w:szCs w:val="20"/>
              </w:rPr>
              <w:t>(Summarise briefly – e.g.  3-10 succinct points)</w:t>
            </w: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Pr="00500F86" w:rsidRDefault="006B785C" w:rsidP="00015D46">
            <w:pPr>
              <w:rPr>
                <w:rFonts w:ascii="Arial" w:hAnsi="Arial" w:cs="Arial"/>
                <w:i/>
                <w:color w:val="800080"/>
                <w:sz w:val="20"/>
                <w:szCs w:val="20"/>
              </w:rPr>
            </w:pPr>
          </w:p>
        </w:tc>
      </w:tr>
      <w:tr w:rsidR="002836B6" w:rsidRPr="00500F86" w:rsidTr="00015D46">
        <w:tc>
          <w:tcPr>
            <w:tcW w:w="8388" w:type="dxa"/>
            <w:shd w:val="clear" w:color="auto" w:fill="auto"/>
          </w:tcPr>
          <w:p w:rsidR="002836B6" w:rsidRPr="00500F86" w:rsidRDefault="002836B6" w:rsidP="00015D46">
            <w:pPr>
              <w:rPr>
                <w:rFonts w:ascii="Arial" w:hAnsi="Arial" w:cs="Arial"/>
                <w:sz w:val="20"/>
                <w:szCs w:val="20"/>
              </w:rPr>
            </w:pPr>
            <w:r w:rsidRPr="00500F86">
              <w:rPr>
                <w:rFonts w:ascii="Arial" w:hAnsi="Arial" w:cs="Arial"/>
                <w:sz w:val="20"/>
                <w:szCs w:val="20"/>
              </w:rPr>
              <w:t xml:space="preserve">From our assessment of </w:t>
            </w:r>
            <w:r w:rsidRPr="00500F86">
              <w:rPr>
                <w:rFonts w:ascii="Arial" w:hAnsi="Arial" w:cs="Arial"/>
                <w:b/>
              </w:rPr>
              <w:t>specialist local information and advice services</w:t>
            </w:r>
            <w:r w:rsidRPr="00500F86">
              <w:rPr>
                <w:rFonts w:ascii="Arial" w:hAnsi="Arial" w:cs="Arial"/>
              </w:rPr>
              <w:t>,</w:t>
            </w:r>
            <w:r w:rsidRPr="00500F86">
              <w:rPr>
                <w:rFonts w:ascii="Arial" w:hAnsi="Arial" w:cs="Arial"/>
                <w:sz w:val="20"/>
                <w:szCs w:val="20"/>
              </w:rPr>
              <w:t xml:space="preserve"> our improvement goals are:</w:t>
            </w:r>
          </w:p>
          <w:p w:rsidR="002836B6" w:rsidRPr="00500F86" w:rsidRDefault="002836B6" w:rsidP="00015D46">
            <w:pPr>
              <w:rPr>
                <w:rFonts w:ascii="Arial" w:hAnsi="Arial" w:cs="Arial"/>
                <w:sz w:val="20"/>
                <w:szCs w:val="20"/>
              </w:rPr>
            </w:pPr>
          </w:p>
          <w:p w:rsidR="002836B6" w:rsidRDefault="002836B6" w:rsidP="00015D46">
            <w:pPr>
              <w:rPr>
                <w:rFonts w:ascii="Arial" w:hAnsi="Arial" w:cs="Arial"/>
                <w:i/>
                <w:color w:val="800080"/>
                <w:sz w:val="20"/>
                <w:szCs w:val="20"/>
              </w:rPr>
            </w:pPr>
            <w:r w:rsidRPr="00500F86">
              <w:rPr>
                <w:rFonts w:ascii="Arial" w:hAnsi="Arial" w:cs="Arial"/>
                <w:i/>
                <w:color w:val="800080"/>
                <w:sz w:val="20"/>
                <w:szCs w:val="20"/>
              </w:rPr>
              <w:t>(Summarise briefly – e.g.  3-10 succinct points)</w:t>
            </w: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Pr="00500F86" w:rsidRDefault="006B785C" w:rsidP="00015D46">
            <w:pPr>
              <w:rPr>
                <w:rFonts w:ascii="Arial" w:hAnsi="Arial" w:cs="Arial"/>
                <w:i/>
                <w:color w:val="800080"/>
                <w:sz w:val="20"/>
                <w:szCs w:val="20"/>
              </w:rPr>
            </w:pPr>
          </w:p>
        </w:tc>
      </w:tr>
      <w:tr w:rsidR="002836B6" w:rsidRPr="00500F86" w:rsidTr="00015D46">
        <w:tc>
          <w:tcPr>
            <w:tcW w:w="8388" w:type="dxa"/>
            <w:shd w:val="clear" w:color="auto" w:fill="auto"/>
          </w:tcPr>
          <w:p w:rsidR="002836B6" w:rsidRPr="00500F86" w:rsidRDefault="002836B6" w:rsidP="00015D46">
            <w:pPr>
              <w:rPr>
                <w:rFonts w:ascii="Arial" w:hAnsi="Arial" w:cs="Arial"/>
                <w:sz w:val="20"/>
                <w:szCs w:val="20"/>
              </w:rPr>
            </w:pPr>
            <w:r w:rsidRPr="00500F86">
              <w:rPr>
                <w:rFonts w:ascii="Arial" w:hAnsi="Arial" w:cs="Arial"/>
                <w:sz w:val="20"/>
                <w:szCs w:val="20"/>
              </w:rPr>
              <w:t xml:space="preserve">From our assessment of our </w:t>
            </w:r>
            <w:r w:rsidRPr="00500F86">
              <w:rPr>
                <w:rFonts w:ascii="Arial" w:hAnsi="Arial" w:cs="Arial"/>
                <w:b/>
              </w:rPr>
              <w:t>other community assets</w:t>
            </w:r>
            <w:r w:rsidRPr="00500F86">
              <w:rPr>
                <w:rFonts w:ascii="Arial" w:hAnsi="Arial" w:cs="Arial"/>
                <w:sz w:val="20"/>
                <w:szCs w:val="20"/>
              </w:rPr>
              <w:t>, our improvement goals are:</w:t>
            </w:r>
          </w:p>
          <w:p w:rsidR="002836B6" w:rsidRPr="00500F86" w:rsidRDefault="002836B6" w:rsidP="00015D46">
            <w:pPr>
              <w:rPr>
                <w:rFonts w:ascii="Arial" w:hAnsi="Arial" w:cs="Arial"/>
                <w:sz w:val="20"/>
                <w:szCs w:val="20"/>
              </w:rPr>
            </w:pPr>
          </w:p>
          <w:p w:rsidR="002836B6" w:rsidRDefault="002836B6" w:rsidP="00015D46">
            <w:pPr>
              <w:rPr>
                <w:rFonts w:ascii="Arial" w:hAnsi="Arial" w:cs="Arial"/>
                <w:i/>
                <w:color w:val="800080"/>
                <w:sz w:val="20"/>
                <w:szCs w:val="20"/>
              </w:rPr>
            </w:pPr>
            <w:r w:rsidRPr="00500F86">
              <w:rPr>
                <w:rFonts w:ascii="Arial" w:hAnsi="Arial" w:cs="Arial"/>
                <w:i/>
                <w:color w:val="800080"/>
                <w:sz w:val="20"/>
                <w:szCs w:val="20"/>
              </w:rPr>
              <w:t>(Summarise briefly – e.g.  3-10 succinct points)</w:t>
            </w: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Pr="00500F86" w:rsidRDefault="006B785C" w:rsidP="00015D46">
            <w:pPr>
              <w:rPr>
                <w:rFonts w:ascii="Arial" w:hAnsi="Arial" w:cs="Arial"/>
                <w:i/>
                <w:color w:val="800080"/>
                <w:sz w:val="20"/>
                <w:szCs w:val="20"/>
              </w:rPr>
            </w:pPr>
          </w:p>
        </w:tc>
      </w:tr>
      <w:tr w:rsidR="002836B6" w:rsidRPr="00500F86" w:rsidTr="00015D46">
        <w:tc>
          <w:tcPr>
            <w:tcW w:w="8388" w:type="dxa"/>
            <w:shd w:val="clear" w:color="auto" w:fill="auto"/>
          </w:tcPr>
          <w:p w:rsidR="002836B6" w:rsidRPr="00500F86" w:rsidRDefault="002836B6" w:rsidP="00015D46">
            <w:pPr>
              <w:rPr>
                <w:rFonts w:ascii="Arial" w:hAnsi="Arial" w:cs="Arial"/>
                <w:b/>
                <w:sz w:val="20"/>
                <w:szCs w:val="20"/>
              </w:rPr>
            </w:pPr>
            <w:r w:rsidRPr="00500F86">
              <w:rPr>
                <w:rFonts w:ascii="Arial" w:hAnsi="Arial" w:cs="Arial"/>
                <w:sz w:val="20"/>
                <w:szCs w:val="20"/>
              </w:rPr>
              <w:t>Thoughts on</w:t>
            </w:r>
            <w:r w:rsidRPr="00500F86">
              <w:rPr>
                <w:rFonts w:ascii="Arial" w:hAnsi="Arial" w:cs="Arial"/>
                <w:b/>
                <w:sz w:val="20"/>
                <w:szCs w:val="20"/>
              </w:rPr>
              <w:t xml:space="preserve"> </w:t>
            </w:r>
            <w:r w:rsidRPr="00500F86">
              <w:rPr>
                <w:rFonts w:ascii="Arial" w:hAnsi="Arial" w:cs="Arial"/>
                <w:b/>
              </w:rPr>
              <w:t>relevant new developments and ongoing work</w:t>
            </w:r>
            <w:r w:rsidRPr="00500F86">
              <w:rPr>
                <w:rFonts w:ascii="Arial" w:hAnsi="Arial" w:cs="Arial"/>
                <w:b/>
                <w:sz w:val="20"/>
                <w:szCs w:val="20"/>
              </w:rPr>
              <w:t>:</w:t>
            </w:r>
          </w:p>
          <w:p w:rsidR="002836B6" w:rsidRPr="00500F86" w:rsidRDefault="002836B6" w:rsidP="00015D46">
            <w:pPr>
              <w:rPr>
                <w:rFonts w:ascii="Arial" w:hAnsi="Arial" w:cs="Arial"/>
                <w:sz w:val="20"/>
                <w:szCs w:val="20"/>
              </w:rPr>
            </w:pPr>
          </w:p>
          <w:p w:rsidR="002836B6" w:rsidRPr="00500F86" w:rsidRDefault="002836B6" w:rsidP="00015D46">
            <w:pPr>
              <w:rPr>
                <w:rFonts w:ascii="Arial" w:hAnsi="Arial" w:cs="Arial"/>
                <w:i/>
                <w:color w:val="800080"/>
                <w:sz w:val="20"/>
                <w:szCs w:val="20"/>
              </w:rPr>
            </w:pPr>
            <w:r w:rsidRPr="00500F86">
              <w:rPr>
                <w:rFonts w:ascii="Arial" w:hAnsi="Arial" w:cs="Arial"/>
                <w:sz w:val="20"/>
                <w:szCs w:val="20"/>
              </w:rPr>
              <w:t xml:space="preserve">We believe that the following </w:t>
            </w:r>
            <w:r w:rsidRPr="00500F86">
              <w:rPr>
                <w:rFonts w:ascii="Arial" w:hAnsi="Arial" w:cs="Arial"/>
                <w:b/>
                <w:sz w:val="20"/>
                <w:szCs w:val="20"/>
              </w:rPr>
              <w:t>ongoing developments</w:t>
            </w:r>
            <w:r w:rsidRPr="00500F86">
              <w:rPr>
                <w:rFonts w:ascii="Arial" w:hAnsi="Arial" w:cs="Arial"/>
                <w:sz w:val="20"/>
                <w:szCs w:val="20"/>
              </w:rPr>
              <w:t xml:space="preserve"> are exceptionally important and relevant, and will be key building blocks of our Strategy: </w:t>
            </w:r>
            <w:r w:rsidRPr="00500F86">
              <w:rPr>
                <w:rFonts w:ascii="Arial" w:hAnsi="Arial" w:cs="Arial"/>
                <w:i/>
                <w:color w:val="800080"/>
                <w:sz w:val="20"/>
                <w:szCs w:val="20"/>
              </w:rPr>
              <w:t>(Add notes or bullet points).</w:t>
            </w:r>
          </w:p>
          <w:p w:rsidR="002836B6" w:rsidRPr="00500F86" w:rsidRDefault="002836B6" w:rsidP="00015D46">
            <w:pPr>
              <w:rPr>
                <w:rFonts w:ascii="Arial" w:hAnsi="Arial" w:cs="Arial"/>
                <w:i/>
                <w:color w:val="800080"/>
                <w:sz w:val="18"/>
                <w:szCs w:val="18"/>
              </w:rPr>
            </w:pPr>
          </w:p>
          <w:p w:rsidR="002836B6" w:rsidRDefault="002836B6" w:rsidP="00015D46">
            <w:pPr>
              <w:rPr>
                <w:rFonts w:ascii="Arial" w:hAnsi="Arial" w:cs="Arial"/>
                <w:i/>
                <w:color w:val="800080"/>
                <w:sz w:val="18"/>
                <w:szCs w:val="18"/>
              </w:rPr>
            </w:pPr>
            <w:r w:rsidRPr="00500F86">
              <w:rPr>
                <w:rFonts w:ascii="Arial" w:hAnsi="Arial" w:cs="Arial"/>
                <w:i/>
                <w:color w:val="800080"/>
                <w:sz w:val="18"/>
                <w:szCs w:val="18"/>
              </w:rPr>
              <w:t>(Note:  You may already have identified most of these in the earlier section (“Strategic Context”)</w:t>
            </w:r>
            <w:r w:rsidRPr="00500F86">
              <w:rPr>
                <w:rFonts w:ascii="Arial" w:hAnsi="Arial" w:cs="Arial"/>
                <w:b/>
                <w:i/>
                <w:color w:val="800080"/>
                <w:sz w:val="18"/>
                <w:szCs w:val="18"/>
              </w:rPr>
              <w:t>.</w:t>
            </w:r>
            <w:r w:rsidRPr="00500F86">
              <w:rPr>
                <w:rFonts w:ascii="Arial" w:hAnsi="Arial" w:cs="Arial"/>
                <w:i/>
                <w:color w:val="800080"/>
                <w:sz w:val="18"/>
                <w:szCs w:val="18"/>
              </w:rPr>
              <w:t xml:space="preserve">  So, this section prompts you to record any </w:t>
            </w:r>
            <w:r w:rsidRPr="00500F86">
              <w:rPr>
                <w:rFonts w:ascii="Arial" w:hAnsi="Arial" w:cs="Arial"/>
                <w:i/>
                <w:color w:val="800080"/>
                <w:sz w:val="18"/>
                <w:szCs w:val="18"/>
                <w:u w:val="single"/>
              </w:rPr>
              <w:t>additional</w:t>
            </w:r>
            <w:r w:rsidRPr="00500F86">
              <w:rPr>
                <w:rFonts w:ascii="Arial" w:hAnsi="Arial" w:cs="Arial"/>
                <w:i/>
                <w:color w:val="800080"/>
                <w:sz w:val="18"/>
                <w:szCs w:val="18"/>
              </w:rPr>
              <w:t xml:space="preserve"> impressive work that can be incorporated into your Strategy.  Examples might be: the planned opening of new internet access points in key locations, new databases on local sources of support, a new public health campaign, the training of volunteer “health champions”, new tools being produced by user-led organisations, etc).</w:t>
            </w: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Default="006B785C" w:rsidP="00015D46">
            <w:pPr>
              <w:rPr>
                <w:rFonts w:ascii="Arial" w:hAnsi="Arial" w:cs="Arial"/>
                <w:i/>
                <w:color w:val="800080"/>
                <w:sz w:val="18"/>
                <w:szCs w:val="18"/>
              </w:rPr>
            </w:pPr>
          </w:p>
          <w:p w:rsidR="006B785C" w:rsidRPr="00500F86" w:rsidRDefault="006B785C" w:rsidP="00015D46">
            <w:pPr>
              <w:rPr>
                <w:rFonts w:ascii="Arial" w:hAnsi="Arial" w:cs="Arial"/>
                <w:i/>
                <w:color w:val="800080"/>
                <w:sz w:val="18"/>
                <w:szCs w:val="18"/>
              </w:rPr>
            </w:pPr>
          </w:p>
        </w:tc>
      </w:tr>
      <w:tr w:rsidR="002836B6" w:rsidRPr="00500F86" w:rsidTr="00015D46">
        <w:tc>
          <w:tcPr>
            <w:tcW w:w="8388" w:type="dxa"/>
            <w:shd w:val="clear" w:color="auto" w:fill="auto"/>
          </w:tcPr>
          <w:p w:rsidR="002836B6" w:rsidRPr="00500F86" w:rsidRDefault="002836B6" w:rsidP="00015D46">
            <w:pPr>
              <w:rPr>
                <w:rFonts w:ascii="Arial" w:hAnsi="Arial" w:cs="Arial"/>
                <w:b/>
                <w:sz w:val="20"/>
                <w:szCs w:val="20"/>
              </w:rPr>
            </w:pPr>
            <w:r w:rsidRPr="00500F86">
              <w:rPr>
                <w:rFonts w:ascii="Arial" w:hAnsi="Arial" w:cs="Arial"/>
                <w:sz w:val="20"/>
                <w:szCs w:val="20"/>
              </w:rPr>
              <w:lastRenderedPageBreak/>
              <w:t>Thoughts on</w:t>
            </w:r>
            <w:r w:rsidRPr="00500F86">
              <w:rPr>
                <w:rFonts w:ascii="Arial" w:hAnsi="Arial" w:cs="Arial"/>
                <w:b/>
                <w:sz w:val="20"/>
                <w:szCs w:val="20"/>
              </w:rPr>
              <w:t xml:space="preserve"> </w:t>
            </w:r>
            <w:r w:rsidRPr="00500F86">
              <w:rPr>
                <w:rFonts w:ascii="Arial" w:hAnsi="Arial" w:cs="Arial"/>
                <w:b/>
              </w:rPr>
              <w:t>the quality of our provision:</w:t>
            </w:r>
          </w:p>
          <w:p w:rsidR="002836B6" w:rsidRPr="00500F86" w:rsidRDefault="002836B6" w:rsidP="00015D46">
            <w:pPr>
              <w:rPr>
                <w:rFonts w:ascii="Arial" w:hAnsi="Arial" w:cs="Arial"/>
                <w:b/>
                <w:sz w:val="20"/>
                <w:szCs w:val="20"/>
              </w:rPr>
            </w:pPr>
          </w:p>
          <w:p w:rsidR="002836B6" w:rsidRPr="00500F86" w:rsidRDefault="002836B6" w:rsidP="00015D46">
            <w:pPr>
              <w:rPr>
                <w:rFonts w:ascii="Arial" w:hAnsi="Arial" w:cs="Arial"/>
                <w:sz w:val="20"/>
                <w:szCs w:val="20"/>
              </w:rPr>
            </w:pPr>
            <w:r w:rsidRPr="00500F86">
              <w:rPr>
                <w:rFonts w:ascii="Arial" w:hAnsi="Arial" w:cs="Arial"/>
                <w:sz w:val="20"/>
                <w:szCs w:val="20"/>
              </w:rPr>
              <w:t>The Care Act 2014 gives us a responsibility to ensure that local information and advice is of high quality. (For example, it should be clear, comprehensive, consistent, accurate and up-to-date).</w:t>
            </w:r>
          </w:p>
          <w:p w:rsidR="002836B6" w:rsidRPr="00500F86" w:rsidRDefault="002836B6" w:rsidP="00015D46">
            <w:pPr>
              <w:rPr>
                <w:rFonts w:ascii="Arial" w:hAnsi="Arial" w:cs="Arial"/>
                <w:sz w:val="20"/>
                <w:szCs w:val="20"/>
              </w:rPr>
            </w:pPr>
          </w:p>
          <w:p w:rsidR="002836B6" w:rsidRPr="00500F86" w:rsidRDefault="002836B6" w:rsidP="00015D46">
            <w:pPr>
              <w:rPr>
                <w:rFonts w:ascii="Arial" w:hAnsi="Arial" w:cs="Arial"/>
                <w:sz w:val="20"/>
                <w:szCs w:val="20"/>
              </w:rPr>
            </w:pPr>
            <w:r w:rsidRPr="00500F86">
              <w:rPr>
                <w:rFonts w:ascii="Arial" w:hAnsi="Arial" w:cs="Arial"/>
                <w:sz w:val="20"/>
                <w:szCs w:val="20"/>
              </w:rPr>
              <w:t xml:space="preserve">From our assessment, we believe that much good quality information is available to local people, but we have the following challenges:  </w:t>
            </w:r>
            <w:r w:rsidRPr="00500F86">
              <w:rPr>
                <w:rFonts w:ascii="Arial" w:hAnsi="Arial" w:cs="Arial"/>
                <w:i/>
                <w:color w:val="800080"/>
                <w:sz w:val="20"/>
                <w:szCs w:val="20"/>
              </w:rPr>
              <w:t>(Add notes).</w:t>
            </w:r>
          </w:p>
          <w:p w:rsidR="002836B6" w:rsidRDefault="002836B6"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Pr="00500F86" w:rsidRDefault="006B785C" w:rsidP="00015D46">
            <w:pPr>
              <w:rPr>
                <w:rFonts w:ascii="Arial" w:hAnsi="Arial" w:cs="Arial"/>
                <w:color w:val="800080"/>
                <w:sz w:val="20"/>
                <w:szCs w:val="20"/>
              </w:rPr>
            </w:pPr>
          </w:p>
          <w:p w:rsidR="002836B6" w:rsidRPr="00500F86" w:rsidRDefault="002836B6" w:rsidP="00015D46">
            <w:pPr>
              <w:rPr>
                <w:rFonts w:ascii="Arial" w:hAnsi="Arial" w:cs="Arial"/>
                <w:color w:val="800080"/>
                <w:sz w:val="20"/>
                <w:szCs w:val="20"/>
              </w:rPr>
            </w:pPr>
          </w:p>
        </w:tc>
      </w:tr>
      <w:tr w:rsidR="002836B6" w:rsidRPr="00500F86" w:rsidTr="00015D46">
        <w:tc>
          <w:tcPr>
            <w:tcW w:w="8388" w:type="dxa"/>
            <w:shd w:val="clear" w:color="auto" w:fill="auto"/>
          </w:tcPr>
          <w:p w:rsidR="002836B6" w:rsidRPr="00500F86" w:rsidRDefault="002836B6" w:rsidP="00015D46">
            <w:pPr>
              <w:rPr>
                <w:rFonts w:ascii="Arial" w:hAnsi="Arial" w:cs="Arial"/>
                <w:b/>
                <w:sz w:val="20"/>
                <w:szCs w:val="20"/>
              </w:rPr>
            </w:pPr>
            <w:r w:rsidRPr="00500F86">
              <w:rPr>
                <w:rFonts w:ascii="Arial" w:hAnsi="Arial" w:cs="Arial"/>
                <w:sz w:val="20"/>
                <w:szCs w:val="20"/>
              </w:rPr>
              <w:t>Thoughts on</w:t>
            </w:r>
            <w:r w:rsidRPr="00500F86">
              <w:rPr>
                <w:rFonts w:ascii="Arial" w:hAnsi="Arial" w:cs="Arial"/>
                <w:b/>
                <w:sz w:val="20"/>
                <w:szCs w:val="20"/>
              </w:rPr>
              <w:t xml:space="preserve"> </w:t>
            </w:r>
            <w:r w:rsidRPr="00500F86">
              <w:rPr>
                <w:rFonts w:ascii="Arial" w:hAnsi="Arial" w:cs="Arial"/>
                <w:b/>
              </w:rPr>
              <w:t>joining things up:</w:t>
            </w:r>
          </w:p>
          <w:p w:rsidR="002836B6" w:rsidRPr="00500F86" w:rsidRDefault="002836B6" w:rsidP="00015D46">
            <w:pPr>
              <w:rPr>
                <w:rFonts w:ascii="Arial" w:hAnsi="Arial" w:cs="Arial"/>
                <w:b/>
                <w:sz w:val="20"/>
                <w:szCs w:val="20"/>
              </w:rPr>
            </w:pPr>
          </w:p>
          <w:p w:rsidR="002836B6" w:rsidRPr="00500F86" w:rsidRDefault="002836B6" w:rsidP="00015D46">
            <w:pPr>
              <w:rPr>
                <w:rFonts w:ascii="Arial" w:hAnsi="Arial" w:cs="Arial"/>
                <w:sz w:val="20"/>
                <w:szCs w:val="20"/>
              </w:rPr>
            </w:pPr>
            <w:r w:rsidRPr="00500F86">
              <w:rPr>
                <w:rFonts w:ascii="Arial" w:hAnsi="Arial" w:cs="Arial"/>
                <w:sz w:val="20"/>
                <w:szCs w:val="20"/>
              </w:rPr>
              <w:t>The Care Act 2014 gives us a responsibility to help join up information and advice organisations locally, so they can work more collaboratively.</w:t>
            </w:r>
          </w:p>
          <w:p w:rsidR="002836B6" w:rsidRPr="00500F86" w:rsidRDefault="002836B6" w:rsidP="00015D46">
            <w:pPr>
              <w:rPr>
                <w:rFonts w:ascii="Arial" w:hAnsi="Arial" w:cs="Arial"/>
                <w:b/>
                <w:sz w:val="20"/>
                <w:szCs w:val="20"/>
              </w:rPr>
            </w:pPr>
          </w:p>
          <w:p w:rsidR="002836B6" w:rsidRDefault="002836B6" w:rsidP="00015D46">
            <w:pPr>
              <w:rPr>
                <w:rFonts w:ascii="Arial" w:hAnsi="Arial" w:cs="Arial"/>
                <w:i/>
                <w:color w:val="800080"/>
                <w:sz w:val="20"/>
                <w:szCs w:val="20"/>
              </w:rPr>
            </w:pPr>
            <w:r w:rsidRPr="00500F86">
              <w:rPr>
                <w:rFonts w:ascii="Arial" w:hAnsi="Arial" w:cs="Arial"/>
                <w:sz w:val="20"/>
                <w:szCs w:val="20"/>
              </w:rPr>
              <w:t xml:space="preserve">From our assessment, we believe we have already established some good links between agencies, and have demonstrated that our “signposting” arrangements work well in the following ways: </w:t>
            </w:r>
            <w:r w:rsidRPr="00500F86">
              <w:rPr>
                <w:rFonts w:ascii="Arial" w:hAnsi="Arial" w:cs="Arial"/>
                <w:i/>
                <w:color w:val="800080"/>
                <w:sz w:val="20"/>
                <w:szCs w:val="20"/>
              </w:rPr>
              <w:t>(Add notes).</w:t>
            </w: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Pr="00500F86" w:rsidRDefault="006B785C" w:rsidP="00015D46">
            <w:pPr>
              <w:rPr>
                <w:rFonts w:ascii="Arial" w:hAnsi="Arial" w:cs="Arial"/>
                <w:sz w:val="20"/>
                <w:szCs w:val="20"/>
              </w:rPr>
            </w:pPr>
          </w:p>
          <w:p w:rsidR="002836B6" w:rsidRDefault="002836B6"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Default="006B785C" w:rsidP="00015D46">
            <w:pPr>
              <w:rPr>
                <w:rFonts w:ascii="Arial" w:hAnsi="Arial" w:cs="Arial"/>
                <w:color w:val="800080"/>
                <w:sz w:val="20"/>
                <w:szCs w:val="20"/>
              </w:rPr>
            </w:pPr>
          </w:p>
          <w:p w:rsidR="006B785C" w:rsidRPr="00500F86" w:rsidRDefault="006B785C" w:rsidP="00015D46">
            <w:pPr>
              <w:rPr>
                <w:rFonts w:ascii="Arial" w:hAnsi="Arial" w:cs="Arial"/>
                <w:color w:val="800080"/>
                <w:sz w:val="20"/>
                <w:szCs w:val="20"/>
              </w:rPr>
            </w:pPr>
          </w:p>
          <w:p w:rsidR="002836B6" w:rsidRPr="00500F86" w:rsidRDefault="002836B6" w:rsidP="00015D46">
            <w:pPr>
              <w:rPr>
                <w:rFonts w:ascii="Arial" w:hAnsi="Arial" w:cs="Arial"/>
                <w:sz w:val="20"/>
                <w:szCs w:val="20"/>
              </w:rPr>
            </w:pPr>
            <w:r w:rsidRPr="00500F86">
              <w:rPr>
                <w:rFonts w:ascii="Arial" w:hAnsi="Arial" w:cs="Arial"/>
                <w:sz w:val="20"/>
                <w:szCs w:val="20"/>
              </w:rPr>
              <w:t xml:space="preserve">We have found scope to create stronger links, and to improve “signposting”, in the following ways: </w:t>
            </w:r>
            <w:r w:rsidRPr="00500F86">
              <w:rPr>
                <w:rFonts w:ascii="Arial" w:hAnsi="Arial" w:cs="Arial"/>
                <w:i/>
                <w:color w:val="800080"/>
                <w:sz w:val="20"/>
                <w:szCs w:val="20"/>
              </w:rPr>
              <w:t>(Add notes).</w:t>
            </w:r>
          </w:p>
          <w:p w:rsidR="002836B6" w:rsidRPr="00500F86" w:rsidRDefault="002836B6" w:rsidP="00015D46">
            <w:pPr>
              <w:rPr>
                <w:rFonts w:ascii="Arial" w:hAnsi="Arial" w:cs="Arial"/>
                <w:b/>
                <w:color w:val="800080"/>
                <w:sz w:val="20"/>
                <w:szCs w:val="20"/>
              </w:rPr>
            </w:pPr>
          </w:p>
          <w:p w:rsidR="002836B6" w:rsidRDefault="002836B6"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2836B6" w:rsidRDefault="002836B6"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Default="006B785C" w:rsidP="00015D46">
            <w:pPr>
              <w:rPr>
                <w:rFonts w:ascii="Arial" w:hAnsi="Arial" w:cs="Arial"/>
                <w:b/>
                <w:color w:val="800080"/>
                <w:sz w:val="20"/>
                <w:szCs w:val="20"/>
              </w:rPr>
            </w:pPr>
          </w:p>
          <w:p w:rsidR="006B785C" w:rsidRPr="00500F86" w:rsidRDefault="006B785C" w:rsidP="00015D46">
            <w:pPr>
              <w:rPr>
                <w:rFonts w:ascii="Arial" w:hAnsi="Arial" w:cs="Arial"/>
                <w:b/>
                <w:color w:val="800080"/>
                <w:sz w:val="20"/>
                <w:szCs w:val="20"/>
              </w:rPr>
            </w:pPr>
          </w:p>
        </w:tc>
      </w:tr>
      <w:tr w:rsidR="002836B6" w:rsidRPr="00500F86" w:rsidTr="00015D46">
        <w:tc>
          <w:tcPr>
            <w:tcW w:w="8388" w:type="dxa"/>
            <w:shd w:val="clear" w:color="auto" w:fill="auto"/>
          </w:tcPr>
          <w:p w:rsidR="002836B6" w:rsidRPr="00500F86" w:rsidRDefault="002836B6" w:rsidP="00015D46">
            <w:pPr>
              <w:rPr>
                <w:rFonts w:ascii="Arial" w:hAnsi="Arial" w:cs="Arial"/>
                <w:b/>
                <w:sz w:val="20"/>
                <w:szCs w:val="20"/>
              </w:rPr>
            </w:pPr>
            <w:r w:rsidRPr="00500F86">
              <w:rPr>
                <w:rFonts w:ascii="Arial" w:hAnsi="Arial" w:cs="Arial"/>
                <w:sz w:val="20"/>
                <w:szCs w:val="20"/>
              </w:rPr>
              <w:lastRenderedPageBreak/>
              <w:t>Thoughts on</w:t>
            </w:r>
            <w:r w:rsidRPr="00500F86">
              <w:rPr>
                <w:rFonts w:ascii="Arial" w:hAnsi="Arial" w:cs="Arial"/>
                <w:b/>
                <w:sz w:val="20"/>
                <w:szCs w:val="20"/>
              </w:rPr>
              <w:t xml:space="preserve"> </w:t>
            </w:r>
            <w:r w:rsidRPr="00500F86">
              <w:rPr>
                <w:rFonts w:ascii="Arial" w:hAnsi="Arial" w:cs="Arial"/>
                <w:b/>
              </w:rPr>
              <w:t>becoming more efficient:</w:t>
            </w:r>
            <w:r w:rsidRPr="00500F86">
              <w:rPr>
                <w:rStyle w:val="FootnoteReference"/>
                <w:rFonts w:ascii="Arial" w:hAnsi="Arial" w:cs="Arial"/>
                <w:b/>
              </w:rPr>
              <w:footnoteReference w:id="2"/>
            </w:r>
          </w:p>
          <w:p w:rsidR="002836B6" w:rsidRPr="00500F86" w:rsidRDefault="002836B6" w:rsidP="00015D46">
            <w:pPr>
              <w:rPr>
                <w:rFonts w:ascii="Arial" w:hAnsi="Arial" w:cs="Arial"/>
                <w:b/>
                <w:color w:val="800080"/>
                <w:sz w:val="20"/>
                <w:szCs w:val="20"/>
              </w:rPr>
            </w:pPr>
          </w:p>
          <w:p w:rsidR="002836B6" w:rsidRPr="00500F86" w:rsidRDefault="002836B6" w:rsidP="00015D46">
            <w:pPr>
              <w:rPr>
                <w:rFonts w:ascii="Arial" w:hAnsi="Arial" w:cs="Arial"/>
                <w:sz w:val="20"/>
                <w:szCs w:val="20"/>
              </w:rPr>
            </w:pPr>
            <w:r w:rsidRPr="00500F86">
              <w:rPr>
                <w:rFonts w:ascii="Arial" w:hAnsi="Arial" w:cs="Arial"/>
                <w:sz w:val="20"/>
                <w:szCs w:val="20"/>
              </w:rPr>
              <w:t xml:space="preserve">In the current climate, we have a responsibility to be as efficient as we can – optimising “value for money” across the whole system.  Our senior responsible officer has given us the following initial guidance about the level of investment that can be made in this area: </w:t>
            </w:r>
            <w:r w:rsidRPr="00500F86">
              <w:rPr>
                <w:rFonts w:ascii="Arial" w:hAnsi="Arial" w:cs="Arial"/>
                <w:i/>
                <w:color w:val="800080"/>
                <w:sz w:val="20"/>
                <w:szCs w:val="20"/>
              </w:rPr>
              <w:t>(Add notes).</w:t>
            </w:r>
          </w:p>
          <w:p w:rsidR="002836B6" w:rsidRPr="00500F86" w:rsidRDefault="002836B6" w:rsidP="00015D46">
            <w:pPr>
              <w:rPr>
                <w:rFonts w:ascii="Arial" w:hAnsi="Arial" w:cs="Arial"/>
                <w:sz w:val="20"/>
                <w:szCs w:val="20"/>
              </w:rPr>
            </w:pPr>
          </w:p>
          <w:p w:rsidR="002836B6" w:rsidRDefault="002836B6"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Pr="00500F86" w:rsidRDefault="006B785C" w:rsidP="00015D46">
            <w:pPr>
              <w:rPr>
                <w:rFonts w:ascii="Arial" w:hAnsi="Arial" w:cs="Arial"/>
                <w:sz w:val="20"/>
                <w:szCs w:val="20"/>
              </w:rPr>
            </w:pPr>
          </w:p>
          <w:p w:rsidR="002836B6" w:rsidRPr="00500F86" w:rsidRDefault="002836B6" w:rsidP="00015D46">
            <w:pPr>
              <w:rPr>
                <w:rFonts w:ascii="Arial" w:hAnsi="Arial" w:cs="Arial"/>
                <w:sz w:val="20"/>
                <w:szCs w:val="20"/>
              </w:rPr>
            </w:pPr>
            <w:r w:rsidRPr="00500F86">
              <w:rPr>
                <w:rFonts w:ascii="Arial" w:hAnsi="Arial" w:cs="Arial"/>
                <w:sz w:val="20"/>
                <w:szCs w:val="20"/>
              </w:rPr>
              <w:t xml:space="preserve">From our assessment, we have concluded that the following areas may be under-resourced: </w:t>
            </w:r>
            <w:r w:rsidRPr="00500F86">
              <w:rPr>
                <w:rFonts w:ascii="Arial" w:hAnsi="Arial" w:cs="Arial"/>
                <w:i/>
                <w:color w:val="800080"/>
                <w:sz w:val="20"/>
                <w:szCs w:val="20"/>
              </w:rPr>
              <w:t>(Add notes).</w:t>
            </w:r>
          </w:p>
          <w:p w:rsidR="002836B6" w:rsidRPr="00500F86" w:rsidRDefault="002836B6" w:rsidP="00015D46">
            <w:pPr>
              <w:rPr>
                <w:rFonts w:ascii="Arial" w:hAnsi="Arial" w:cs="Arial"/>
                <w:sz w:val="20"/>
                <w:szCs w:val="20"/>
              </w:rPr>
            </w:pPr>
          </w:p>
          <w:p w:rsidR="002836B6" w:rsidRDefault="002836B6"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Pr="00500F86" w:rsidRDefault="006B785C" w:rsidP="00015D46">
            <w:pPr>
              <w:rPr>
                <w:rFonts w:ascii="Arial" w:hAnsi="Arial" w:cs="Arial"/>
                <w:sz w:val="20"/>
                <w:szCs w:val="20"/>
              </w:rPr>
            </w:pPr>
          </w:p>
          <w:p w:rsidR="002836B6" w:rsidRDefault="002836B6" w:rsidP="00015D46">
            <w:pPr>
              <w:rPr>
                <w:rFonts w:ascii="Arial" w:hAnsi="Arial" w:cs="Arial"/>
                <w:i/>
                <w:color w:val="800080"/>
                <w:sz w:val="20"/>
                <w:szCs w:val="20"/>
              </w:rPr>
            </w:pPr>
            <w:r w:rsidRPr="00500F86">
              <w:rPr>
                <w:rFonts w:ascii="Arial" w:hAnsi="Arial" w:cs="Arial"/>
                <w:sz w:val="20"/>
                <w:szCs w:val="20"/>
              </w:rPr>
              <w:t xml:space="preserve">However, we have also found scope to achieve efficiencies (for example, by reducing duplication, making more use of online resources, combining back-office processes, making better use of people’s skills, etc).  Our ideas are: </w:t>
            </w:r>
            <w:r w:rsidRPr="00500F86">
              <w:rPr>
                <w:rFonts w:ascii="Arial" w:hAnsi="Arial" w:cs="Arial"/>
                <w:i/>
                <w:color w:val="800080"/>
                <w:sz w:val="20"/>
                <w:szCs w:val="20"/>
              </w:rPr>
              <w:t>(Add notes).</w:t>
            </w: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i/>
                <w:color w:val="800080"/>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Pr="00500F86" w:rsidRDefault="006B785C" w:rsidP="00015D46">
            <w:pPr>
              <w:rPr>
                <w:rFonts w:ascii="Arial" w:hAnsi="Arial" w:cs="Arial"/>
                <w:sz w:val="20"/>
                <w:szCs w:val="20"/>
              </w:rPr>
            </w:pPr>
          </w:p>
          <w:p w:rsidR="002836B6" w:rsidRPr="00500F86" w:rsidRDefault="002836B6" w:rsidP="00015D46">
            <w:pPr>
              <w:rPr>
                <w:rFonts w:ascii="Arial" w:hAnsi="Arial" w:cs="Arial"/>
                <w:b/>
                <w:i/>
                <w:color w:val="800080"/>
                <w:sz w:val="20"/>
                <w:szCs w:val="20"/>
              </w:rPr>
            </w:pPr>
          </w:p>
        </w:tc>
      </w:tr>
      <w:tr w:rsidR="002836B6" w:rsidRPr="00500F86" w:rsidTr="00015D46">
        <w:tc>
          <w:tcPr>
            <w:tcW w:w="8388" w:type="dxa"/>
            <w:shd w:val="clear" w:color="auto" w:fill="auto"/>
          </w:tcPr>
          <w:p w:rsidR="002836B6" w:rsidRPr="00500F86" w:rsidRDefault="002836B6" w:rsidP="00015D46">
            <w:pPr>
              <w:rPr>
                <w:rFonts w:ascii="Arial" w:hAnsi="Arial" w:cs="Arial"/>
                <w:b/>
                <w:sz w:val="20"/>
                <w:szCs w:val="20"/>
              </w:rPr>
            </w:pPr>
            <w:r w:rsidRPr="00500F86">
              <w:rPr>
                <w:rFonts w:ascii="Arial" w:hAnsi="Arial" w:cs="Arial"/>
                <w:sz w:val="20"/>
                <w:szCs w:val="20"/>
              </w:rPr>
              <w:t>Other headline thoughts on our</w:t>
            </w:r>
            <w:r w:rsidRPr="00500F86">
              <w:rPr>
                <w:rFonts w:ascii="Arial" w:hAnsi="Arial" w:cs="Arial"/>
                <w:b/>
                <w:sz w:val="20"/>
                <w:szCs w:val="20"/>
              </w:rPr>
              <w:t xml:space="preserve"> </w:t>
            </w:r>
            <w:r w:rsidRPr="00500F86">
              <w:rPr>
                <w:rFonts w:ascii="Arial" w:hAnsi="Arial" w:cs="Arial"/>
                <w:b/>
              </w:rPr>
              <w:t>strengths, weaknesses, opportunities and threats:</w:t>
            </w:r>
          </w:p>
          <w:p w:rsidR="002836B6" w:rsidRPr="00500F86" w:rsidRDefault="002836B6" w:rsidP="00015D46">
            <w:pPr>
              <w:rPr>
                <w:rFonts w:ascii="Arial" w:hAnsi="Arial" w:cs="Arial"/>
                <w:b/>
                <w:color w:val="800080"/>
                <w:sz w:val="20"/>
                <w:szCs w:val="20"/>
              </w:rPr>
            </w:pPr>
          </w:p>
          <w:p w:rsidR="002836B6" w:rsidRPr="00500F86" w:rsidRDefault="002836B6" w:rsidP="00015D46">
            <w:pPr>
              <w:rPr>
                <w:rFonts w:ascii="Arial" w:hAnsi="Arial" w:cs="Arial"/>
                <w:sz w:val="20"/>
                <w:szCs w:val="20"/>
              </w:rPr>
            </w:pPr>
            <w:r w:rsidRPr="00500F86">
              <w:rPr>
                <w:rFonts w:ascii="Arial" w:hAnsi="Arial" w:cs="Arial"/>
                <w:sz w:val="20"/>
                <w:szCs w:val="20"/>
              </w:rPr>
              <w:t xml:space="preserve">From our assessment, we have some other thoughts about what we can feel confident about, and what we are concerned about: </w:t>
            </w:r>
            <w:r w:rsidRPr="00500F86">
              <w:rPr>
                <w:rFonts w:ascii="Arial" w:hAnsi="Arial" w:cs="Arial"/>
                <w:i/>
                <w:color w:val="800080"/>
                <w:sz w:val="20"/>
                <w:szCs w:val="20"/>
              </w:rPr>
              <w:t>(Add notes or bullet points).</w:t>
            </w:r>
          </w:p>
          <w:p w:rsidR="002836B6" w:rsidRPr="00500F86" w:rsidRDefault="002836B6" w:rsidP="00015D46">
            <w:pPr>
              <w:rPr>
                <w:rFonts w:ascii="Arial" w:hAnsi="Arial" w:cs="Arial"/>
                <w:sz w:val="20"/>
                <w:szCs w:val="20"/>
              </w:rPr>
            </w:pPr>
          </w:p>
          <w:p w:rsidR="002836B6" w:rsidRDefault="002836B6" w:rsidP="00015D46">
            <w:pPr>
              <w:rPr>
                <w:rFonts w:ascii="Arial" w:hAnsi="Arial" w:cs="Arial"/>
                <w:sz w:val="20"/>
                <w:szCs w:val="20"/>
              </w:rPr>
            </w:pPr>
            <w:r w:rsidRPr="00500F86">
              <w:rPr>
                <w:rFonts w:ascii="Arial" w:hAnsi="Arial" w:cs="Arial"/>
                <w:sz w:val="20"/>
                <w:szCs w:val="20"/>
              </w:rPr>
              <w:t xml:space="preserve"> </w:t>
            </w: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Default="006B785C" w:rsidP="00015D46">
            <w:pPr>
              <w:rPr>
                <w:rFonts w:ascii="Arial" w:hAnsi="Arial" w:cs="Arial"/>
                <w:sz w:val="20"/>
                <w:szCs w:val="20"/>
              </w:rPr>
            </w:pPr>
          </w:p>
          <w:p w:rsidR="006B785C" w:rsidRPr="00500F86" w:rsidRDefault="006B785C" w:rsidP="00015D46">
            <w:pPr>
              <w:rPr>
                <w:rFonts w:ascii="Arial" w:hAnsi="Arial" w:cs="Arial"/>
                <w:sz w:val="20"/>
                <w:szCs w:val="20"/>
              </w:rPr>
            </w:pPr>
          </w:p>
          <w:p w:rsidR="002836B6" w:rsidRPr="00500F86" w:rsidRDefault="002836B6" w:rsidP="00015D46">
            <w:pPr>
              <w:rPr>
                <w:rFonts w:ascii="Arial" w:hAnsi="Arial" w:cs="Arial"/>
                <w:i/>
                <w:sz w:val="20"/>
                <w:szCs w:val="20"/>
              </w:rPr>
            </w:pPr>
            <w:r w:rsidRPr="00500F86">
              <w:rPr>
                <w:rFonts w:ascii="Arial" w:hAnsi="Arial" w:cs="Arial"/>
                <w:i/>
                <w:sz w:val="20"/>
                <w:szCs w:val="20"/>
              </w:rPr>
              <w:t>(NB As an option, you could complete a more formal SWOT Analysis).</w:t>
            </w:r>
          </w:p>
        </w:tc>
      </w:tr>
    </w:tbl>
    <w:p w:rsidR="002123B9" w:rsidRDefault="002123B9"/>
    <w:sectPr w:rsidR="002123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B6" w:rsidRDefault="002836B6" w:rsidP="002836B6">
      <w:r>
        <w:separator/>
      </w:r>
    </w:p>
  </w:endnote>
  <w:endnote w:type="continuationSeparator" w:id="0">
    <w:p w:rsidR="002836B6" w:rsidRDefault="002836B6" w:rsidP="0028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84356"/>
      <w:docPartObj>
        <w:docPartGallery w:val="Page Numbers (Bottom of Page)"/>
        <w:docPartUnique/>
      </w:docPartObj>
    </w:sdtPr>
    <w:sdtEndPr>
      <w:rPr>
        <w:noProof/>
      </w:rPr>
    </w:sdtEndPr>
    <w:sdtContent>
      <w:p w:rsidR="00DF6443" w:rsidRDefault="00DF6443">
        <w:pPr>
          <w:pStyle w:val="Footer"/>
          <w:jc w:val="center"/>
        </w:pPr>
        <w:r>
          <w:fldChar w:fldCharType="begin"/>
        </w:r>
        <w:r>
          <w:instrText xml:space="preserve"> PAGE   \* MERGEFORMAT </w:instrText>
        </w:r>
        <w:r>
          <w:fldChar w:fldCharType="separate"/>
        </w:r>
        <w:r w:rsidR="006B785C">
          <w:rPr>
            <w:noProof/>
          </w:rPr>
          <w:t>2</w:t>
        </w:r>
        <w:r>
          <w:rPr>
            <w:noProof/>
          </w:rPr>
          <w:fldChar w:fldCharType="end"/>
        </w:r>
      </w:p>
    </w:sdtContent>
  </w:sdt>
  <w:p w:rsidR="00DF6443" w:rsidRDefault="00DF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B6" w:rsidRDefault="002836B6" w:rsidP="002836B6">
      <w:r>
        <w:separator/>
      </w:r>
    </w:p>
  </w:footnote>
  <w:footnote w:type="continuationSeparator" w:id="0">
    <w:p w:rsidR="002836B6" w:rsidRDefault="002836B6" w:rsidP="002836B6">
      <w:r>
        <w:continuationSeparator/>
      </w:r>
    </w:p>
  </w:footnote>
  <w:footnote w:id="1">
    <w:p w:rsidR="002836B6" w:rsidRDefault="002836B6" w:rsidP="002836B6">
      <w:pPr>
        <w:pStyle w:val="FootnoteText"/>
      </w:pPr>
      <w:r>
        <w:rPr>
          <w:rStyle w:val="FootnoteReference"/>
        </w:rPr>
        <w:footnoteRef/>
      </w:r>
      <w:r>
        <w:t xml:space="preserve"> </w:t>
      </w:r>
      <w:r w:rsidRPr="00871D3E">
        <w:rPr>
          <w:rFonts w:ascii="Arial" w:hAnsi="Arial" w:cs="Arial"/>
          <w:i/>
          <w:color w:val="800080"/>
          <w:sz w:val="18"/>
          <w:szCs w:val="18"/>
        </w:rPr>
        <w:t>A Summary of the key requ</w:t>
      </w:r>
      <w:r>
        <w:rPr>
          <w:rFonts w:ascii="Arial" w:hAnsi="Arial" w:cs="Arial"/>
          <w:i/>
          <w:color w:val="800080"/>
          <w:sz w:val="18"/>
          <w:szCs w:val="18"/>
        </w:rPr>
        <w:t>irements can be accessed in the GETTING STARTED section of</w:t>
      </w:r>
      <w:r w:rsidRPr="00871D3E">
        <w:rPr>
          <w:rFonts w:ascii="Arial" w:hAnsi="Arial" w:cs="Arial"/>
          <w:i/>
          <w:color w:val="800080"/>
          <w:sz w:val="18"/>
          <w:szCs w:val="18"/>
        </w:rPr>
        <w:t xml:space="preserve"> this toolkit, under the heading: </w:t>
      </w:r>
      <w:r w:rsidRPr="00871D3E">
        <w:rPr>
          <w:rFonts w:ascii="Arial" w:hAnsi="Arial" w:cs="Arial"/>
          <w:b/>
          <w:i/>
          <w:color w:val="800080"/>
          <w:sz w:val="18"/>
          <w:szCs w:val="18"/>
        </w:rPr>
        <w:t>“Understanding the requirements of the Care Act 2014”.</w:t>
      </w:r>
    </w:p>
  </w:footnote>
  <w:footnote w:id="2">
    <w:p w:rsidR="002836B6" w:rsidRPr="00711051" w:rsidRDefault="002836B6" w:rsidP="002836B6">
      <w:pPr>
        <w:pStyle w:val="FootnoteText"/>
      </w:pPr>
      <w:r w:rsidRPr="00711051">
        <w:rPr>
          <w:rStyle w:val="FootnoteReference"/>
        </w:rPr>
        <w:footnoteRef/>
      </w:r>
      <w:r w:rsidRPr="00711051">
        <w:t xml:space="preserve"> </w:t>
      </w:r>
      <w:r w:rsidRPr="00871D3E">
        <w:rPr>
          <w:rFonts w:ascii="Arial" w:hAnsi="Arial" w:cs="Arial"/>
          <w:i/>
          <w:color w:val="800080"/>
          <w:sz w:val="18"/>
          <w:szCs w:val="18"/>
        </w:rPr>
        <w:t>For some ideas about the potential process and cost benefits of information and advice, you may wish to refer to the tool on “Understanding the benefits of Information and Advice”, which can be a</w:t>
      </w:r>
      <w:r>
        <w:rPr>
          <w:rFonts w:ascii="Arial" w:hAnsi="Arial" w:cs="Arial"/>
          <w:i/>
          <w:color w:val="800080"/>
          <w:sz w:val="18"/>
          <w:szCs w:val="18"/>
        </w:rPr>
        <w:t>ccessed in the GETTING STARTED</w:t>
      </w:r>
      <w:r w:rsidRPr="00871D3E">
        <w:rPr>
          <w:rFonts w:ascii="Arial" w:hAnsi="Arial" w:cs="Arial"/>
          <w:i/>
          <w:color w:val="800080"/>
          <w:sz w:val="18"/>
          <w:szCs w:val="18"/>
        </w:rPr>
        <w:t xml:space="preserve"> section of t</w:t>
      </w:r>
      <w:r>
        <w:rPr>
          <w:rFonts w:ascii="Arial" w:hAnsi="Arial" w:cs="Arial"/>
          <w:i/>
          <w:color w:val="800080"/>
          <w:sz w:val="18"/>
          <w:szCs w:val="18"/>
        </w:rPr>
        <w:t>his toolkit</w:t>
      </w:r>
      <w:r w:rsidRPr="00123048">
        <w:rPr>
          <w:rFonts w:ascii="Arial" w:hAnsi="Arial" w:cs="Arial"/>
          <w:i/>
          <w:color w:val="800080"/>
          <w:sz w:val="18"/>
          <w:szCs w:val="18"/>
        </w:rPr>
        <w:t xml:space="preserve"> </w:t>
      </w:r>
      <w:r w:rsidRPr="00C747B7">
        <w:rPr>
          <w:rFonts w:ascii="Arial" w:hAnsi="Arial" w:cs="Arial"/>
          <w:i/>
          <w:color w:val="800080"/>
          <w:sz w:val="18"/>
          <w:szCs w:val="18"/>
        </w:rPr>
        <w:t xml:space="preserve">under the heading: </w:t>
      </w:r>
      <w:r w:rsidRPr="00C747B7">
        <w:rPr>
          <w:rFonts w:ascii="Arial" w:hAnsi="Arial" w:cs="Arial"/>
          <w:b/>
          <w:i/>
          <w:color w:val="800080"/>
          <w:sz w:val="18"/>
          <w:szCs w:val="18"/>
        </w:rPr>
        <w:t>“Understanding the importance of information and advice”.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969EB"/>
    <w:multiLevelType w:val="hybridMultilevel"/>
    <w:tmpl w:val="AEB03A5C"/>
    <w:lvl w:ilvl="0" w:tplc="16BEECBC">
      <w:start w:val="2"/>
      <w:numFmt w:val="decimal"/>
      <w:lvlText w:val="%1."/>
      <w:lvlJc w:val="left"/>
      <w:pPr>
        <w:tabs>
          <w:tab w:val="num" w:pos="384"/>
        </w:tabs>
        <w:ind w:left="384" w:hanging="3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B6"/>
    <w:rsid w:val="001F4D90"/>
    <w:rsid w:val="002123B9"/>
    <w:rsid w:val="002836B6"/>
    <w:rsid w:val="006B785C"/>
    <w:rsid w:val="00DF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5B559-17D8-4BB0-97DC-9540899E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B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836B6"/>
    <w:rPr>
      <w:sz w:val="20"/>
      <w:szCs w:val="20"/>
    </w:rPr>
  </w:style>
  <w:style w:type="character" w:customStyle="1" w:styleId="FootnoteTextChar">
    <w:name w:val="Footnote Text Char"/>
    <w:basedOn w:val="DefaultParagraphFont"/>
    <w:link w:val="FootnoteText"/>
    <w:semiHidden/>
    <w:rsid w:val="002836B6"/>
    <w:rPr>
      <w:rFonts w:ascii="Times New Roman" w:eastAsia="MS Mincho" w:hAnsi="Times New Roman" w:cs="Times New Roman"/>
      <w:sz w:val="20"/>
      <w:szCs w:val="20"/>
      <w:lang w:eastAsia="ja-JP"/>
    </w:rPr>
  </w:style>
  <w:style w:type="character" w:styleId="FootnoteReference">
    <w:name w:val="footnote reference"/>
    <w:semiHidden/>
    <w:rsid w:val="002836B6"/>
    <w:rPr>
      <w:vertAlign w:val="superscript"/>
    </w:rPr>
  </w:style>
  <w:style w:type="paragraph" w:styleId="Header">
    <w:name w:val="header"/>
    <w:basedOn w:val="Normal"/>
    <w:link w:val="HeaderChar"/>
    <w:uiPriority w:val="99"/>
    <w:unhideWhenUsed/>
    <w:rsid w:val="00DF6443"/>
    <w:pPr>
      <w:tabs>
        <w:tab w:val="center" w:pos="4513"/>
        <w:tab w:val="right" w:pos="9026"/>
      </w:tabs>
    </w:pPr>
  </w:style>
  <w:style w:type="character" w:customStyle="1" w:styleId="HeaderChar">
    <w:name w:val="Header Char"/>
    <w:basedOn w:val="DefaultParagraphFont"/>
    <w:link w:val="Header"/>
    <w:uiPriority w:val="99"/>
    <w:rsid w:val="00DF644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F6443"/>
    <w:pPr>
      <w:tabs>
        <w:tab w:val="center" w:pos="4513"/>
        <w:tab w:val="right" w:pos="9026"/>
      </w:tabs>
    </w:pPr>
  </w:style>
  <w:style w:type="character" w:customStyle="1" w:styleId="FooterChar">
    <w:name w:val="Footer Char"/>
    <w:basedOn w:val="DefaultParagraphFont"/>
    <w:link w:val="Footer"/>
    <w:uiPriority w:val="99"/>
    <w:rsid w:val="00DF6443"/>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Zmertych</dc:creator>
  <cp:keywords/>
  <dc:description/>
  <cp:lastModifiedBy>Sara Zmertych</cp:lastModifiedBy>
  <cp:revision>2</cp:revision>
  <dcterms:created xsi:type="dcterms:W3CDTF">2014-10-20T12:58:00Z</dcterms:created>
  <dcterms:modified xsi:type="dcterms:W3CDTF">2014-10-20T12:58:00Z</dcterms:modified>
</cp:coreProperties>
</file>