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5E" w:rsidRPr="006629A9" w:rsidRDefault="00D74E5E" w:rsidP="002A23F1">
      <w:pPr>
        <w:jc w:val="both"/>
        <w:rPr>
          <w:b/>
        </w:rPr>
      </w:pPr>
      <w:bookmarkStart w:id="0" w:name="_GoBack"/>
      <w:bookmarkEnd w:id="0"/>
    </w:p>
    <w:p w:rsidR="00D74E5E" w:rsidRPr="006629A9" w:rsidRDefault="00D74E5E" w:rsidP="002A23F1">
      <w:pPr>
        <w:jc w:val="both"/>
        <w:rPr>
          <w:b/>
        </w:rPr>
      </w:pPr>
    </w:p>
    <w:p w:rsidR="00FA3DE4" w:rsidRPr="0019537D" w:rsidRDefault="001777CC" w:rsidP="0019537D">
      <w:pPr>
        <w:jc w:val="both"/>
      </w:pPr>
      <w:r w:rsidRPr="006629A9">
        <w:rPr>
          <w:b/>
        </w:rPr>
        <w:t xml:space="preserve">Preparing for Adulthood for young people with disabilities in Manchester </w:t>
      </w:r>
    </w:p>
    <w:p w:rsidR="00080C47" w:rsidRDefault="00080C47" w:rsidP="002A23F1">
      <w:pPr>
        <w:jc w:val="both"/>
        <w:rPr>
          <w:rFonts w:asciiTheme="majorHAnsi" w:hAnsiTheme="majorHAnsi"/>
          <w:sz w:val="22"/>
          <w:szCs w:val="22"/>
        </w:rPr>
      </w:pPr>
    </w:p>
    <w:p w:rsidR="001777CC" w:rsidRPr="006629A9" w:rsidRDefault="008A75F0" w:rsidP="002A23F1">
      <w:pPr>
        <w:jc w:val="both"/>
        <w:rPr>
          <w:rFonts w:asciiTheme="majorHAnsi" w:hAnsiTheme="majorHAnsi"/>
          <w:sz w:val="22"/>
          <w:szCs w:val="22"/>
        </w:rPr>
      </w:pPr>
      <w:r w:rsidRPr="006629A9">
        <w:rPr>
          <w:rFonts w:asciiTheme="majorHAnsi" w:hAnsiTheme="majorHAnsi"/>
          <w:sz w:val="22"/>
          <w:szCs w:val="22"/>
        </w:rPr>
        <w:t>Manchester</w:t>
      </w:r>
      <w:r w:rsidR="001777CC" w:rsidRPr="006629A9">
        <w:rPr>
          <w:rFonts w:asciiTheme="majorHAnsi" w:hAnsiTheme="majorHAnsi"/>
          <w:sz w:val="22"/>
          <w:szCs w:val="22"/>
        </w:rPr>
        <w:t xml:space="preserve"> Council </w:t>
      </w:r>
      <w:r w:rsidR="00D74E5E" w:rsidRPr="006629A9">
        <w:rPr>
          <w:rFonts w:asciiTheme="majorHAnsi" w:hAnsiTheme="majorHAnsi"/>
          <w:sz w:val="22"/>
          <w:szCs w:val="22"/>
        </w:rPr>
        <w:t>has been a</w:t>
      </w:r>
      <w:r w:rsidR="001777CC" w:rsidRPr="006629A9">
        <w:rPr>
          <w:rFonts w:asciiTheme="majorHAnsi" w:hAnsiTheme="majorHAnsi"/>
          <w:sz w:val="22"/>
          <w:szCs w:val="22"/>
        </w:rPr>
        <w:t xml:space="preserve"> pathfinder for the national SEND </w:t>
      </w:r>
      <w:r w:rsidRPr="006629A9">
        <w:rPr>
          <w:rFonts w:asciiTheme="majorHAnsi" w:hAnsiTheme="majorHAnsi"/>
          <w:sz w:val="22"/>
          <w:szCs w:val="22"/>
        </w:rPr>
        <w:t>reforms, which provided an opportunity to get to grips with</w:t>
      </w:r>
      <w:r w:rsidR="001777CC" w:rsidRPr="006629A9">
        <w:rPr>
          <w:rFonts w:asciiTheme="majorHAnsi" w:hAnsiTheme="majorHAnsi"/>
          <w:sz w:val="22"/>
          <w:szCs w:val="22"/>
        </w:rPr>
        <w:t xml:space="preserve"> iss</w:t>
      </w:r>
      <w:r w:rsidR="00713A70">
        <w:rPr>
          <w:rFonts w:asciiTheme="majorHAnsi" w:hAnsiTheme="majorHAnsi"/>
          <w:sz w:val="22"/>
          <w:szCs w:val="22"/>
        </w:rPr>
        <w:t xml:space="preserve">ues </w:t>
      </w:r>
      <w:r w:rsidR="001777CC" w:rsidRPr="006629A9">
        <w:rPr>
          <w:rFonts w:asciiTheme="majorHAnsi" w:hAnsiTheme="majorHAnsi"/>
          <w:sz w:val="22"/>
          <w:szCs w:val="22"/>
        </w:rPr>
        <w:t>new legislation raises</w:t>
      </w:r>
      <w:r w:rsidR="00DD7268" w:rsidRPr="006629A9">
        <w:rPr>
          <w:rFonts w:asciiTheme="majorHAnsi" w:hAnsiTheme="majorHAnsi"/>
          <w:sz w:val="22"/>
          <w:szCs w:val="22"/>
        </w:rPr>
        <w:t>.</w:t>
      </w:r>
      <w:r w:rsidR="004728DC" w:rsidRPr="006629A9">
        <w:rPr>
          <w:rFonts w:asciiTheme="majorHAnsi" w:hAnsiTheme="majorHAnsi"/>
          <w:sz w:val="22"/>
          <w:szCs w:val="22"/>
        </w:rPr>
        <w:t xml:space="preserve"> </w:t>
      </w:r>
      <w:r w:rsidR="00BE0C96" w:rsidRPr="006629A9">
        <w:rPr>
          <w:rFonts w:asciiTheme="majorHAnsi" w:hAnsiTheme="majorHAnsi"/>
          <w:sz w:val="22"/>
          <w:szCs w:val="22"/>
        </w:rPr>
        <w:t xml:space="preserve">One advantage of being a pathfinder was to find out what worked well and could </w:t>
      </w:r>
      <w:r w:rsidR="004C215B" w:rsidRPr="006629A9">
        <w:rPr>
          <w:rFonts w:asciiTheme="majorHAnsi" w:hAnsiTheme="majorHAnsi"/>
          <w:sz w:val="22"/>
          <w:szCs w:val="22"/>
        </w:rPr>
        <w:t xml:space="preserve">be </w:t>
      </w:r>
      <w:r w:rsidR="00BE0C96" w:rsidRPr="006629A9">
        <w:rPr>
          <w:rFonts w:asciiTheme="majorHAnsi" w:hAnsiTheme="majorHAnsi"/>
          <w:sz w:val="22"/>
          <w:szCs w:val="22"/>
        </w:rPr>
        <w:t>implemented at scale</w:t>
      </w:r>
      <w:r w:rsidR="004C215B" w:rsidRPr="006629A9">
        <w:rPr>
          <w:rFonts w:asciiTheme="majorHAnsi" w:hAnsiTheme="majorHAnsi"/>
          <w:sz w:val="22"/>
          <w:szCs w:val="22"/>
        </w:rPr>
        <w:t>,</w:t>
      </w:r>
      <w:r w:rsidR="00BE0C96" w:rsidRPr="006629A9">
        <w:rPr>
          <w:rFonts w:asciiTheme="majorHAnsi" w:hAnsiTheme="majorHAnsi"/>
          <w:sz w:val="22"/>
          <w:szCs w:val="22"/>
        </w:rPr>
        <w:t xml:space="preserve"> and what worked less well and needed to be refined or abandoned.</w:t>
      </w:r>
    </w:p>
    <w:p w:rsidR="00BE0C96" w:rsidRPr="006629A9" w:rsidRDefault="00BE0C96" w:rsidP="002A23F1">
      <w:pPr>
        <w:jc w:val="both"/>
        <w:rPr>
          <w:rFonts w:asciiTheme="majorHAnsi" w:hAnsiTheme="majorHAnsi"/>
          <w:sz w:val="22"/>
          <w:szCs w:val="22"/>
        </w:rPr>
      </w:pPr>
    </w:p>
    <w:p w:rsidR="001777CC" w:rsidRPr="006629A9" w:rsidRDefault="001777CC" w:rsidP="002A23F1">
      <w:pPr>
        <w:jc w:val="both"/>
        <w:rPr>
          <w:rFonts w:asciiTheme="majorHAnsi" w:hAnsiTheme="majorHAnsi"/>
          <w:sz w:val="22"/>
          <w:szCs w:val="22"/>
        </w:rPr>
      </w:pPr>
      <w:r w:rsidRPr="006629A9">
        <w:rPr>
          <w:rFonts w:asciiTheme="majorHAnsi" w:hAnsiTheme="majorHAnsi"/>
          <w:sz w:val="22"/>
          <w:szCs w:val="22"/>
        </w:rPr>
        <w:t xml:space="preserve">This case study explores the key learning points, methodologies and outcomes in the context of person centered planning.  </w:t>
      </w:r>
    </w:p>
    <w:p w:rsidR="001777CC" w:rsidRPr="006629A9" w:rsidRDefault="001777CC" w:rsidP="002A23F1">
      <w:pPr>
        <w:jc w:val="both"/>
        <w:rPr>
          <w:b/>
        </w:rPr>
      </w:pPr>
    </w:p>
    <w:p w:rsidR="00BE294B" w:rsidRPr="006629A9" w:rsidRDefault="00BE294B" w:rsidP="002A23F1">
      <w:pPr>
        <w:jc w:val="both"/>
        <w:rPr>
          <w:rFonts w:asciiTheme="majorHAnsi" w:hAnsiTheme="majorHAnsi"/>
          <w:sz w:val="22"/>
          <w:szCs w:val="22"/>
        </w:rPr>
      </w:pPr>
    </w:p>
    <w:p w:rsidR="0019537D" w:rsidRDefault="00F86076" w:rsidP="0019537D">
      <w:pPr>
        <w:jc w:val="both"/>
        <w:rPr>
          <w:rFonts w:asciiTheme="majorHAnsi" w:hAnsiTheme="majorHAnsi"/>
          <w:b/>
          <w:sz w:val="22"/>
          <w:szCs w:val="22"/>
        </w:rPr>
      </w:pPr>
      <w:r w:rsidRPr="006629A9">
        <w:rPr>
          <w:rFonts w:asciiTheme="majorHAnsi" w:hAnsiTheme="majorHAnsi"/>
          <w:b/>
          <w:sz w:val="22"/>
          <w:szCs w:val="22"/>
        </w:rPr>
        <w:t>Background</w:t>
      </w:r>
      <w:r w:rsidR="00CE21C3">
        <w:rPr>
          <w:rFonts w:asciiTheme="majorHAnsi" w:hAnsiTheme="majorHAnsi"/>
          <w:b/>
          <w:sz w:val="22"/>
          <w:szCs w:val="22"/>
        </w:rPr>
        <w:t xml:space="preserve"> </w:t>
      </w:r>
    </w:p>
    <w:p w:rsidR="006135A1" w:rsidRPr="006629A9" w:rsidRDefault="006135A1" w:rsidP="0019537D">
      <w:pPr>
        <w:jc w:val="both"/>
        <w:rPr>
          <w:rFonts w:asciiTheme="majorHAnsi" w:hAnsiTheme="majorHAnsi"/>
          <w:sz w:val="22"/>
          <w:szCs w:val="22"/>
        </w:rPr>
      </w:pPr>
      <w:r w:rsidRPr="006629A9">
        <w:rPr>
          <w:rFonts w:asciiTheme="majorHAnsi" w:hAnsiTheme="majorHAnsi"/>
          <w:sz w:val="22"/>
          <w:szCs w:val="22"/>
        </w:rPr>
        <w:t xml:space="preserve">From April 2015 there will be two key pieces of legislation that will </w:t>
      </w:r>
      <w:r w:rsidR="00CF7748" w:rsidRPr="006629A9">
        <w:rPr>
          <w:rFonts w:asciiTheme="majorHAnsi" w:hAnsiTheme="majorHAnsi"/>
          <w:sz w:val="22"/>
          <w:szCs w:val="22"/>
        </w:rPr>
        <w:t xml:space="preserve">affect </w:t>
      </w:r>
      <w:r w:rsidRPr="006629A9">
        <w:rPr>
          <w:rFonts w:asciiTheme="majorHAnsi" w:hAnsiTheme="majorHAnsi"/>
          <w:sz w:val="22"/>
          <w:szCs w:val="22"/>
        </w:rPr>
        <w:t xml:space="preserve">disabled young people preparing for </w:t>
      </w:r>
      <w:r w:rsidR="008A75F0" w:rsidRPr="006629A9">
        <w:rPr>
          <w:rFonts w:asciiTheme="majorHAnsi" w:hAnsiTheme="majorHAnsi"/>
          <w:sz w:val="22"/>
          <w:szCs w:val="22"/>
        </w:rPr>
        <w:t>adulthood and</w:t>
      </w:r>
      <w:r w:rsidRPr="006629A9">
        <w:rPr>
          <w:rFonts w:asciiTheme="majorHAnsi" w:hAnsiTheme="majorHAnsi"/>
          <w:sz w:val="22"/>
          <w:szCs w:val="22"/>
        </w:rPr>
        <w:t xml:space="preserve"> their families – Part 3 of the Children and Families Act 2014 and </w:t>
      </w:r>
      <w:r w:rsidR="008A75F0" w:rsidRPr="006629A9">
        <w:rPr>
          <w:rFonts w:asciiTheme="majorHAnsi" w:hAnsiTheme="majorHAnsi"/>
          <w:sz w:val="22"/>
          <w:szCs w:val="22"/>
        </w:rPr>
        <w:t>the Part</w:t>
      </w:r>
      <w:r w:rsidRPr="006629A9">
        <w:rPr>
          <w:rFonts w:asciiTheme="majorHAnsi" w:hAnsiTheme="majorHAnsi"/>
          <w:sz w:val="22"/>
          <w:szCs w:val="22"/>
        </w:rPr>
        <w:t xml:space="preserve"> 1 of the forthcoming Care Act. </w:t>
      </w:r>
      <w:r w:rsidR="00CF7748" w:rsidRPr="006629A9">
        <w:rPr>
          <w:rFonts w:asciiTheme="majorHAnsi" w:hAnsiTheme="majorHAnsi"/>
          <w:sz w:val="22"/>
          <w:szCs w:val="22"/>
        </w:rPr>
        <w:t xml:space="preserve"> </w:t>
      </w:r>
      <w:r w:rsidR="00D33718" w:rsidRPr="006629A9">
        <w:rPr>
          <w:rFonts w:asciiTheme="majorHAnsi" w:hAnsiTheme="majorHAnsi"/>
          <w:sz w:val="22"/>
          <w:szCs w:val="22"/>
        </w:rPr>
        <w:t xml:space="preserve">Both </w:t>
      </w:r>
      <w:r w:rsidR="008A75F0" w:rsidRPr="006629A9">
        <w:rPr>
          <w:rFonts w:asciiTheme="majorHAnsi" w:hAnsiTheme="majorHAnsi"/>
          <w:sz w:val="22"/>
          <w:szCs w:val="22"/>
        </w:rPr>
        <w:t>Acts have</w:t>
      </w:r>
      <w:r w:rsidR="00811761" w:rsidRPr="006629A9">
        <w:rPr>
          <w:rFonts w:asciiTheme="majorHAnsi" w:hAnsiTheme="majorHAnsi"/>
          <w:sz w:val="22"/>
          <w:szCs w:val="22"/>
        </w:rPr>
        <w:t xml:space="preserve"> the </w:t>
      </w:r>
      <w:r w:rsidR="00CD262F" w:rsidRPr="006629A9">
        <w:rPr>
          <w:rFonts w:asciiTheme="majorHAnsi" w:hAnsiTheme="majorHAnsi"/>
          <w:sz w:val="22"/>
          <w:szCs w:val="22"/>
        </w:rPr>
        <w:t xml:space="preserve">same </w:t>
      </w:r>
      <w:r w:rsidR="00C73BDC" w:rsidRPr="006629A9">
        <w:rPr>
          <w:rFonts w:asciiTheme="majorHAnsi" w:hAnsiTheme="majorHAnsi"/>
          <w:sz w:val="22"/>
          <w:szCs w:val="22"/>
        </w:rPr>
        <w:t>emphasis</w:t>
      </w:r>
      <w:r w:rsidR="00CD262F" w:rsidRPr="006629A9">
        <w:rPr>
          <w:rFonts w:asciiTheme="majorHAnsi" w:hAnsiTheme="majorHAnsi"/>
          <w:sz w:val="22"/>
          <w:szCs w:val="22"/>
        </w:rPr>
        <w:t xml:space="preserve"> </w:t>
      </w:r>
      <w:r w:rsidR="00D86F46">
        <w:rPr>
          <w:rFonts w:asciiTheme="majorHAnsi" w:hAnsiTheme="majorHAnsi"/>
          <w:sz w:val="22"/>
          <w:szCs w:val="22"/>
        </w:rPr>
        <w:t xml:space="preserve">on outcomes </w:t>
      </w:r>
      <w:r w:rsidR="00CD262F" w:rsidRPr="006629A9">
        <w:rPr>
          <w:rFonts w:asciiTheme="majorHAnsi" w:hAnsiTheme="majorHAnsi"/>
          <w:sz w:val="22"/>
          <w:szCs w:val="22"/>
        </w:rPr>
        <w:t xml:space="preserve">and </w:t>
      </w:r>
      <w:r w:rsidR="00D86F46">
        <w:rPr>
          <w:rFonts w:asciiTheme="majorHAnsi" w:hAnsiTheme="majorHAnsi"/>
          <w:sz w:val="22"/>
          <w:szCs w:val="22"/>
        </w:rPr>
        <w:t>person-</w:t>
      </w:r>
      <w:r w:rsidR="00C90D8F" w:rsidRPr="006629A9">
        <w:rPr>
          <w:rFonts w:asciiTheme="majorHAnsi" w:hAnsiTheme="majorHAnsi"/>
          <w:sz w:val="22"/>
          <w:szCs w:val="22"/>
        </w:rPr>
        <w:t>cent</w:t>
      </w:r>
      <w:r w:rsidR="00D33718" w:rsidRPr="006629A9">
        <w:rPr>
          <w:rFonts w:asciiTheme="majorHAnsi" w:hAnsiTheme="majorHAnsi"/>
          <w:sz w:val="22"/>
          <w:szCs w:val="22"/>
        </w:rPr>
        <w:t>red</w:t>
      </w:r>
      <w:r w:rsidR="002D3585" w:rsidRPr="006629A9">
        <w:rPr>
          <w:rFonts w:asciiTheme="majorHAnsi" w:hAnsiTheme="majorHAnsi"/>
          <w:sz w:val="22"/>
          <w:szCs w:val="22"/>
        </w:rPr>
        <w:t xml:space="preserve"> </w:t>
      </w:r>
      <w:r w:rsidR="008A75F0" w:rsidRPr="006629A9">
        <w:rPr>
          <w:rFonts w:asciiTheme="majorHAnsi" w:hAnsiTheme="majorHAnsi"/>
          <w:sz w:val="22"/>
          <w:szCs w:val="22"/>
        </w:rPr>
        <w:t>practices when</w:t>
      </w:r>
      <w:r w:rsidR="002D3585" w:rsidRPr="006629A9">
        <w:rPr>
          <w:rFonts w:asciiTheme="majorHAnsi" w:hAnsiTheme="majorHAnsi"/>
          <w:sz w:val="22"/>
          <w:szCs w:val="22"/>
        </w:rPr>
        <w:t xml:space="preserve"> considering assessment, planning and support</w:t>
      </w:r>
      <w:r w:rsidR="00B13BED" w:rsidRPr="006629A9">
        <w:rPr>
          <w:rFonts w:asciiTheme="majorHAnsi" w:hAnsiTheme="majorHAnsi"/>
          <w:sz w:val="22"/>
          <w:szCs w:val="22"/>
        </w:rPr>
        <w:t>.  They</w:t>
      </w:r>
      <w:r w:rsidR="002D3585" w:rsidRPr="006629A9">
        <w:rPr>
          <w:rFonts w:asciiTheme="majorHAnsi" w:hAnsiTheme="majorHAnsi"/>
          <w:sz w:val="22"/>
          <w:szCs w:val="22"/>
        </w:rPr>
        <w:t xml:space="preserve"> </w:t>
      </w:r>
      <w:r w:rsidR="00B13BED" w:rsidRPr="006629A9">
        <w:rPr>
          <w:rFonts w:asciiTheme="majorHAnsi" w:hAnsiTheme="majorHAnsi"/>
          <w:sz w:val="22"/>
          <w:szCs w:val="22"/>
        </w:rPr>
        <w:t>require</w:t>
      </w:r>
      <w:r w:rsidR="00DD1734" w:rsidRPr="006629A9">
        <w:rPr>
          <w:rFonts w:asciiTheme="majorHAnsi" w:hAnsiTheme="majorHAnsi"/>
          <w:sz w:val="22"/>
          <w:szCs w:val="22"/>
        </w:rPr>
        <w:t xml:space="preserve"> a </w:t>
      </w:r>
      <w:r w:rsidR="00D86F46">
        <w:rPr>
          <w:rFonts w:asciiTheme="majorHAnsi" w:hAnsiTheme="majorHAnsi"/>
          <w:sz w:val="22"/>
          <w:szCs w:val="22"/>
        </w:rPr>
        <w:t>multi-</w:t>
      </w:r>
      <w:r w:rsidR="002D3585" w:rsidRPr="006629A9">
        <w:rPr>
          <w:rFonts w:asciiTheme="majorHAnsi" w:hAnsiTheme="majorHAnsi"/>
          <w:sz w:val="22"/>
          <w:szCs w:val="22"/>
        </w:rPr>
        <w:t>agency approach to planning and commissioning</w:t>
      </w:r>
      <w:r w:rsidR="00B13BED" w:rsidRPr="006629A9">
        <w:rPr>
          <w:rFonts w:asciiTheme="majorHAnsi" w:hAnsiTheme="majorHAnsi"/>
          <w:sz w:val="22"/>
          <w:szCs w:val="22"/>
        </w:rPr>
        <w:t>,</w:t>
      </w:r>
      <w:r w:rsidR="00DD1734" w:rsidRPr="006629A9">
        <w:rPr>
          <w:rFonts w:asciiTheme="majorHAnsi" w:hAnsiTheme="majorHAnsi"/>
          <w:sz w:val="22"/>
          <w:szCs w:val="22"/>
        </w:rPr>
        <w:t xml:space="preserve"> fully </w:t>
      </w:r>
      <w:r w:rsidR="00114C50" w:rsidRPr="006629A9">
        <w:rPr>
          <w:rFonts w:asciiTheme="majorHAnsi" w:hAnsiTheme="majorHAnsi"/>
          <w:sz w:val="22"/>
          <w:szCs w:val="22"/>
        </w:rPr>
        <w:t>coordinated</w:t>
      </w:r>
      <w:r w:rsidR="00DD1734" w:rsidRPr="006629A9">
        <w:rPr>
          <w:rFonts w:asciiTheme="majorHAnsi" w:hAnsiTheme="majorHAnsi"/>
          <w:sz w:val="22"/>
          <w:szCs w:val="22"/>
        </w:rPr>
        <w:t xml:space="preserve"> with the young person and their family</w:t>
      </w:r>
      <w:r w:rsidRPr="006629A9">
        <w:rPr>
          <w:rFonts w:asciiTheme="majorHAnsi" w:hAnsiTheme="majorHAnsi"/>
          <w:sz w:val="22"/>
          <w:szCs w:val="22"/>
        </w:rPr>
        <w:t xml:space="preserve">. </w:t>
      </w:r>
    </w:p>
    <w:p w:rsidR="006135A1" w:rsidRPr="006629A9" w:rsidRDefault="00F738BB" w:rsidP="002A23F1">
      <w:pPr>
        <w:pStyle w:val="NormalWeb"/>
        <w:jc w:val="both"/>
      </w:pPr>
      <w:r w:rsidRPr="006629A9">
        <w:rPr>
          <w:rFonts w:asciiTheme="majorHAnsi" w:hAnsiTheme="majorHAnsi"/>
          <w:sz w:val="22"/>
          <w:szCs w:val="22"/>
        </w:rPr>
        <w:t xml:space="preserve">It is therefore vital that when local authorities and partners are planning for implementation of the reforms that both </w:t>
      </w:r>
      <w:r w:rsidR="008A75F0" w:rsidRPr="006629A9">
        <w:rPr>
          <w:rFonts w:asciiTheme="majorHAnsi" w:hAnsiTheme="majorHAnsi"/>
          <w:sz w:val="22"/>
          <w:szCs w:val="22"/>
        </w:rPr>
        <w:t>Acts are</w:t>
      </w:r>
      <w:r w:rsidRPr="006629A9">
        <w:rPr>
          <w:rFonts w:asciiTheme="majorHAnsi" w:hAnsiTheme="majorHAnsi"/>
          <w:sz w:val="22"/>
          <w:szCs w:val="22"/>
        </w:rPr>
        <w:t xml:space="preserve"> considered together</w:t>
      </w:r>
      <w:r w:rsidR="00B13BED" w:rsidRPr="006629A9">
        <w:rPr>
          <w:rFonts w:asciiTheme="majorHAnsi" w:hAnsiTheme="majorHAnsi"/>
          <w:sz w:val="22"/>
          <w:szCs w:val="22"/>
        </w:rPr>
        <w:t>,</w:t>
      </w:r>
      <w:r w:rsidRPr="006629A9">
        <w:rPr>
          <w:rFonts w:asciiTheme="majorHAnsi" w:hAnsiTheme="majorHAnsi"/>
          <w:sz w:val="22"/>
          <w:szCs w:val="22"/>
        </w:rPr>
        <w:t xml:space="preserve"> with an emphasis on joining up processes where there are links between </w:t>
      </w:r>
      <w:r w:rsidR="008A75F0" w:rsidRPr="006629A9">
        <w:rPr>
          <w:rFonts w:asciiTheme="majorHAnsi" w:hAnsiTheme="majorHAnsi"/>
          <w:sz w:val="22"/>
          <w:szCs w:val="22"/>
        </w:rPr>
        <w:t xml:space="preserve">them. </w:t>
      </w:r>
      <w:r w:rsidR="00793A7B" w:rsidRPr="006629A9">
        <w:rPr>
          <w:rFonts w:asciiTheme="majorHAnsi" w:hAnsiTheme="majorHAnsi"/>
          <w:sz w:val="22"/>
          <w:szCs w:val="22"/>
        </w:rPr>
        <w:t xml:space="preserve">This is </w:t>
      </w:r>
      <w:r w:rsidRPr="006629A9">
        <w:rPr>
          <w:rFonts w:asciiTheme="majorHAnsi" w:hAnsiTheme="majorHAnsi"/>
          <w:sz w:val="22"/>
          <w:szCs w:val="22"/>
        </w:rPr>
        <w:t>to ensure</w:t>
      </w:r>
      <w:r w:rsidR="00F86076" w:rsidRPr="006629A9">
        <w:rPr>
          <w:rFonts w:asciiTheme="majorHAnsi" w:hAnsiTheme="majorHAnsi"/>
          <w:sz w:val="22"/>
          <w:szCs w:val="22"/>
        </w:rPr>
        <w:t>:</w:t>
      </w:r>
      <w:r w:rsidRPr="006629A9">
        <w:rPr>
          <w:rFonts w:asciiTheme="majorHAnsi" w:hAnsiTheme="majorHAnsi"/>
          <w:sz w:val="22"/>
          <w:szCs w:val="22"/>
        </w:rPr>
        <w:t xml:space="preserve"> </w:t>
      </w:r>
    </w:p>
    <w:p w:rsidR="00CD262F" w:rsidRPr="0019537D" w:rsidRDefault="00F86076" w:rsidP="002A23F1">
      <w:pPr>
        <w:pStyle w:val="ListParagraph"/>
        <w:numPr>
          <w:ilvl w:val="0"/>
          <w:numId w:val="19"/>
        </w:numPr>
        <w:jc w:val="both"/>
        <w:rPr>
          <w:rFonts w:asciiTheme="majorHAnsi" w:hAnsiTheme="majorHAnsi"/>
          <w:sz w:val="22"/>
          <w:szCs w:val="22"/>
        </w:rPr>
      </w:pPr>
      <w:r w:rsidRPr="006629A9">
        <w:rPr>
          <w:rFonts w:asciiTheme="majorHAnsi" w:hAnsiTheme="majorHAnsi"/>
          <w:sz w:val="22"/>
          <w:szCs w:val="22"/>
        </w:rPr>
        <w:t>C</w:t>
      </w:r>
      <w:r w:rsidR="002D3585" w:rsidRPr="006629A9">
        <w:rPr>
          <w:rFonts w:asciiTheme="majorHAnsi" w:hAnsiTheme="majorHAnsi"/>
          <w:sz w:val="22"/>
          <w:szCs w:val="22"/>
        </w:rPr>
        <w:t>ontinuity of support so that young people and families don’t feel like they are falling off a cliff when they transition f</w:t>
      </w:r>
      <w:r w:rsidR="00C73BDC" w:rsidRPr="006629A9">
        <w:rPr>
          <w:rFonts w:asciiTheme="majorHAnsi" w:hAnsiTheme="majorHAnsi"/>
          <w:sz w:val="22"/>
          <w:szCs w:val="22"/>
        </w:rPr>
        <w:t>rom children</w:t>
      </w:r>
      <w:r w:rsidR="00793A7B" w:rsidRPr="006629A9">
        <w:rPr>
          <w:rFonts w:asciiTheme="majorHAnsi" w:hAnsiTheme="majorHAnsi"/>
          <w:sz w:val="22"/>
          <w:szCs w:val="22"/>
        </w:rPr>
        <w:t>’s</w:t>
      </w:r>
      <w:r w:rsidR="00C73BDC" w:rsidRPr="006629A9">
        <w:rPr>
          <w:rFonts w:asciiTheme="majorHAnsi" w:hAnsiTheme="majorHAnsi"/>
          <w:sz w:val="22"/>
          <w:szCs w:val="22"/>
        </w:rPr>
        <w:t xml:space="preserve"> to </w:t>
      </w:r>
      <w:r w:rsidR="008A75F0" w:rsidRPr="006629A9">
        <w:rPr>
          <w:rFonts w:asciiTheme="majorHAnsi" w:hAnsiTheme="majorHAnsi"/>
          <w:sz w:val="22"/>
          <w:szCs w:val="22"/>
        </w:rPr>
        <w:t>adult’s services</w:t>
      </w:r>
      <w:r w:rsidR="00793A7B" w:rsidRPr="006629A9">
        <w:rPr>
          <w:rFonts w:asciiTheme="majorHAnsi" w:hAnsiTheme="majorHAnsi"/>
          <w:sz w:val="22"/>
          <w:szCs w:val="22"/>
        </w:rPr>
        <w:t>.</w:t>
      </w:r>
      <w:r w:rsidR="002D3585" w:rsidRPr="006629A9">
        <w:rPr>
          <w:rFonts w:asciiTheme="majorHAnsi" w:hAnsiTheme="majorHAnsi"/>
          <w:sz w:val="22"/>
          <w:szCs w:val="22"/>
        </w:rPr>
        <w:t xml:space="preserve"> </w:t>
      </w:r>
    </w:p>
    <w:p w:rsidR="003E4B93" w:rsidRPr="0019537D" w:rsidRDefault="00F86076" w:rsidP="0019537D">
      <w:pPr>
        <w:pStyle w:val="ListParagraph"/>
        <w:numPr>
          <w:ilvl w:val="0"/>
          <w:numId w:val="19"/>
        </w:numPr>
        <w:jc w:val="both"/>
        <w:rPr>
          <w:rFonts w:asciiTheme="majorHAnsi" w:hAnsiTheme="majorHAnsi"/>
          <w:sz w:val="22"/>
          <w:szCs w:val="22"/>
        </w:rPr>
      </w:pPr>
      <w:r w:rsidRPr="006629A9">
        <w:rPr>
          <w:rFonts w:asciiTheme="majorHAnsi" w:hAnsiTheme="majorHAnsi"/>
          <w:sz w:val="22"/>
          <w:szCs w:val="22"/>
        </w:rPr>
        <w:t>Y</w:t>
      </w:r>
      <w:r w:rsidR="002D3585" w:rsidRPr="006629A9">
        <w:rPr>
          <w:rFonts w:asciiTheme="majorHAnsi" w:hAnsiTheme="majorHAnsi"/>
          <w:sz w:val="22"/>
          <w:szCs w:val="22"/>
        </w:rPr>
        <w:t>oung people and families are not faced with a duplication of assessments and planning that requires them to tell their</w:t>
      </w:r>
      <w:r w:rsidR="00C73BDC" w:rsidRPr="006629A9">
        <w:rPr>
          <w:rFonts w:asciiTheme="majorHAnsi" w:hAnsiTheme="majorHAnsi"/>
          <w:sz w:val="22"/>
          <w:szCs w:val="22"/>
        </w:rPr>
        <w:t xml:space="preserve"> story over and over again</w:t>
      </w:r>
      <w:r w:rsidRPr="006629A9">
        <w:rPr>
          <w:rFonts w:asciiTheme="majorHAnsi" w:hAnsiTheme="majorHAnsi"/>
          <w:sz w:val="22"/>
          <w:szCs w:val="22"/>
        </w:rPr>
        <w:t>.</w:t>
      </w:r>
    </w:p>
    <w:p w:rsidR="00A46F08" w:rsidRPr="0019537D" w:rsidRDefault="00F86076" w:rsidP="002A23F1">
      <w:pPr>
        <w:pStyle w:val="ListParagraph"/>
        <w:numPr>
          <w:ilvl w:val="0"/>
          <w:numId w:val="19"/>
        </w:numPr>
        <w:jc w:val="both"/>
        <w:rPr>
          <w:rFonts w:asciiTheme="majorHAnsi" w:hAnsiTheme="majorHAnsi"/>
          <w:sz w:val="22"/>
          <w:szCs w:val="22"/>
        </w:rPr>
      </w:pPr>
      <w:r w:rsidRPr="006629A9">
        <w:rPr>
          <w:rFonts w:asciiTheme="majorHAnsi" w:hAnsiTheme="majorHAnsi"/>
          <w:sz w:val="22"/>
          <w:szCs w:val="22"/>
        </w:rPr>
        <w:t>E</w:t>
      </w:r>
      <w:r w:rsidR="008A75F0" w:rsidRPr="006629A9">
        <w:rPr>
          <w:rFonts w:asciiTheme="majorHAnsi" w:hAnsiTheme="majorHAnsi"/>
          <w:sz w:val="22"/>
          <w:szCs w:val="22"/>
        </w:rPr>
        <w:t>ffective and</w:t>
      </w:r>
      <w:r w:rsidR="00F738BB" w:rsidRPr="006629A9">
        <w:rPr>
          <w:rFonts w:asciiTheme="majorHAnsi" w:hAnsiTheme="majorHAnsi"/>
          <w:sz w:val="22"/>
          <w:szCs w:val="22"/>
        </w:rPr>
        <w:t xml:space="preserve"> cost efficient </w:t>
      </w:r>
      <w:r w:rsidR="00CD262F" w:rsidRPr="006629A9">
        <w:rPr>
          <w:rFonts w:asciiTheme="majorHAnsi" w:hAnsiTheme="majorHAnsi"/>
          <w:sz w:val="22"/>
          <w:szCs w:val="22"/>
        </w:rPr>
        <w:t>use of resources</w:t>
      </w:r>
      <w:r w:rsidR="0022339D" w:rsidRPr="006629A9">
        <w:rPr>
          <w:rFonts w:asciiTheme="majorHAnsi" w:hAnsiTheme="majorHAnsi"/>
          <w:sz w:val="22"/>
          <w:szCs w:val="22"/>
        </w:rPr>
        <w:t>.</w:t>
      </w:r>
    </w:p>
    <w:p w:rsidR="00BE294B" w:rsidRPr="006629A9" w:rsidRDefault="00BE294B" w:rsidP="002A23F1">
      <w:pPr>
        <w:jc w:val="both"/>
        <w:rPr>
          <w:rFonts w:asciiTheme="majorHAnsi" w:hAnsiTheme="majorHAnsi"/>
          <w:sz w:val="22"/>
          <w:szCs w:val="22"/>
        </w:rPr>
      </w:pPr>
    </w:p>
    <w:p w:rsidR="00DA3169" w:rsidRPr="006629A9" w:rsidRDefault="00DD7268" w:rsidP="002A23F1">
      <w:pPr>
        <w:jc w:val="both"/>
        <w:rPr>
          <w:rFonts w:asciiTheme="majorHAnsi" w:hAnsiTheme="majorHAnsi"/>
          <w:sz w:val="22"/>
          <w:szCs w:val="22"/>
        </w:rPr>
      </w:pPr>
      <w:r w:rsidRPr="006629A9">
        <w:rPr>
          <w:rFonts w:asciiTheme="majorHAnsi" w:hAnsiTheme="majorHAnsi"/>
          <w:sz w:val="22"/>
          <w:szCs w:val="22"/>
        </w:rPr>
        <w:t xml:space="preserve">From September 2011 until September </w:t>
      </w:r>
      <w:r w:rsidR="008A75F0" w:rsidRPr="006629A9">
        <w:rPr>
          <w:rFonts w:asciiTheme="majorHAnsi" w:hAnsiTheme="majorHAnsi"/>
          <w:sz w:val="22"/>
          <w:szCs w:val="22"/>
        </w:rPr>
        <w:t>2014 Manchester</w:t>
      </w:r>
      <w:r w:rsidR="00377DB0" w:rsidRPr="006629A9">
        <w:rPr>
          <w:rFonts w:asciiTheme="majorHAnsi" w:hAnsiTheme="majorHAnsi"/>
          <w:sz w:val="22"/>
          <w:szCs w:val="22"/>
        </w:rPr>
        <w:t xml:space="preserve"> Council </w:t>
      </w:r>
      <w:r w:rsidRPr="006629A9">
        <w:rPr>
          <w:rFonts w:asciiTheme="majorHAnsi" w:hAnsiTheme="majorHAnsi"/>
          <w:sz w:val="22"/>
          <w:szCs w:val="22"/>
        </w:rPr>
        <w:t>was</w:t>
      </w:r>
      <w:r w:rsidR="00377DB0" w:rsidRPr="006629A9">
        <w:rPr>
          <w:rFonts w:asciiTheme="majorHAnsi" w:hAnsiTheme="majorHAnsi"/>
          <w:sz w:val="22"/>
          <w:szCs w:val="22"/>
        </w:rPr>
        <w:t xml:space="preserve"> </w:t>
      </w:r>
      <w:r w:rsidR="001032EB" w:rsidRPr="006629A9">
        <w:rPr>
          <w:rFonts w:asciiTheme="majorHAnsi" w:hAnsiTheme="majorHAnsi"/>
          <w:sz w:val="22"/>
          <w:szCs w:val="22"/>
        </w:rPr>
        <w:t xml:space="preserve">a pathfinder for the </w:t>
      </w:r>
      <w:r w:rsidR="00377DB0" w:rsidRPr="006629A9">
        <w:rPr>
          <w:rFonts w:asciiTheme="majorHAnsi" w:hAnsiTheme="majorHAnsi"/>
          <w:sz w:val="22"/>
          <w:szCs w:val="22"/>
        </w:rPr>
        <w:t xml:space="preserve">national </w:t>
      </w:r>
      <w:r w:rsidR="008A75F0" w:rsidRPr="006629A9">
        <w:rPr>
          <w:rFonts w:asciiTheme="majorHAnsi" w:hAnsiTheme="majorHAnsi"/>
          <w:sz w:val="22"/>
          <w:szCs w:val="22"/>
        </w:rPr>
        <w:t>SEND reforms</w:t>
      </w:r>
      <w:r w:rsidR="00377DB0" w:rsidRPr="006629A9">
        <w:rPr>
          <w:rFonts w:asciiTheme="majorHAnsi" w:hAnsiTheme="majorHAnsi"/>
          <w:sz w:val="22"/>
          <w:szCs w:val="22"/>
        </w:rPr>
        <w:t xml:space="preserve"> focusing on preparing for adulthood for young </w:t>
      </w:r>
      <w:r w:rsidR="008A75F0" w:rsidRPr="006629A9">
        <w:rPr>
          <w:rFonts w:asciiTheme="majorHAnsi" w:hAnsiTheme="majorHAnsi"/>
          <w:sz w:val="22"/>
          <w:szCs w:val="22"/>
        </w:rPr>
        <w:t>people aged</w:t>
      </w:r>
      <w:r w:rsidR="00377DB0" w:rsidRPr="006629A9">
        <w:rPr>
          <w:rFonts w:asciiTheme="majorHAnsi" w:hAnsiTheme="majorHAnsi"/>
          <w:sz w:val="22"/>
          <w:szCs w:val="22"/>
        </w:rPr>
        <w:t xml:space="preserve"> 14-25.</w:t>
      </w:r>
      <w:r w:rsidR="00377DB0" w:rsidRPr="006629A9">
        <w:rPr>
          <w:rFonts w:asciiTheme="majorHAnsi" w:hAnsiTheme="majorHAnsi"/>
          <w:sz w:val="22"/>
          <w:szCs w:val="22"/>
          <w:lang w:val="en-GB"/>
        </w:rPr>
        <w:t xml:space="preserve"> </w:t>
      </w:r>
      <w:r w:rsidR="00377DB0" w:rsidRPr="006629A9">
        <w:rPr>
          <w:rFonts w:asciiTheme="majorHAnsi" w:hAnsiTheme="majorHAnsi"/>
          <w:sz w:val="22"/>
          <w:szCs w:val="22"/>
        </w:rPr>
        <w:t xml:space="preserve"> </w:t>
      </w:r>
      <w:r w:rsidR="00A24EE4" w:rsidRPr="006629A9">
        <w:rPr>
          <w:rFonts w:asciiTheme="majorHAnsi" w:hAnsiTheme="majorHAnsi"/>
          <w:sz w:val="22"/>
          <w:szCs w:val="22"/>
        </w:rPr>
        <w:t xml:space="preserve">This has provided an </w:t>
      </w:r>
      <w:r w:rsidR="00377DB0" w:rsidRPr="006629A9">
        <w:rPr>
          <w:rFonts w:asciiTheme="majorHAnsi" w:hAnsiTheme="majorHAnsi"/>
          <w:sz w:val="22"/>
          <w:szCs w:val="22"/>
        </w:rPr>
        <w:t>opportunity to get to grips with issues</w:t>
      </w:r>
      <w:r w:rsidR="004C215B" w:rsidRPr="006629A9">
        <w:rPr>
          <w:rFonts w:asciiTheme="majorHAnsi" w:hAnsiTheme="majorHAnsi"/>
          <w:sz w:val="22"/>
          <w:szCs w:val="22"/>
        </w:rPr>
        <w:t xml:space="preserve"> </w:t>
      </w:r>
      <w:r w:rsidR="00B13BED" w:rsidRPr="006629A9">
        <w:rPr>
          <w:rFonts w:asciiTheme="majorHAnsi" w:hAnsiTheme="majorHAnsi"/>
          <w:sz w:val="22"/>
          <w:szCs w:val="22"/>
        </w:rPr>
        <w:t xml:space="preserve">raised by </w:t>
      </w:r>
      <w:r w:rsidR="00377DB0" w:rsidRPr="006629A9">
        <w:rPr>
          <w:rFonts w:asciiTheme="majorHAnsi" w:hAnsiTheme="majorHAnsi"/>
          <w:sz w:val="22"/>
          <w:szCs w:val="22"/>
        </w:rPr>
        <w:t xml:space="preserve">the new legislation raises and trial new ways of working </w:t>
      </w:r>
      <w:r w:rsidR="008A75F0" w:rsidRPr="006629A9">
        <w:rPr>
          <w:rFonts w:asciiTheme="majorHAnsi" w:hAnsiTheme="majorHAnsi"/>
          <w:sz w:val="22"/>
          <w:szCs w:val="22"/>
        </w:rPr>
        <w:t>before the</w:t>
      </w:r>
      <w:r w:rsidR="00377DB0" w:rsidRPr="006629A9">
        <w:rPr>
          <w:rFonts w:asciiTheme="majorHAnsi" w:hAnsiTheme="majorHAnsi"/>
          <w:sz w:val="22"/>
          <w:szCs w:val="22"/>
        </w:rPr>
        <w:t xml:space="preserve"> majority of other authorities</w:t>
      </w:r>
      <w:r w:rsidR="00C73BDC" w:rsidRPr="006629A9">
        <w:rPr>
          <w:rFonts w:asciiTheme="majorHAnsi" w:hAnsiTheme="majorHAnsi"/>
          <w:sz w:val="22"/>
          <w:szCs w:val="22"/>
        </w:rPr>
        <w:t xml:space="preserve">. </w:t>
      </w:r>
    </w:p>
    <w:p w:rsidR="00811761" w:rsidRPr="006629A9" w:rsidRDefault="00811761" w:rsidP="002A23F1">
      <w:pPr>
        <w:jc w:val="both"/>
        <w:rPr>
          <w:rFonts w:asciiTheme="majorHAnsi" w:hAnsiTheme="majorHAnsi"/>
          <w:sz w:val="22"/>
          <w:szCs w:val="22"/>
        </w:rPr>
      </w:pPr>
    </w:p>
    <w:p w:rsidR="00F86076" w:rsidRPr="006629A9" w:rsidRDefault="00B13BED" w:rsidP="002A23F1">
      <w:pPr>
        <w:jc w:val="both"/>
        <w:rPr>
          <w:rFonts w:asciiTheme="majorHAnsi" w:hAnsiTheme="majorHAnsi"/>
          <w:sz w:val="22"/>
          <w:szCs w:val="22"/>
        </w:rPr>
      </w:pPr>
      <w:r w:rsidRPr="006629A9">
        <w:rPr>
          <w:rFonts w:asciiTheme="majorHAnsi" w:hAnsiTheme="majorHAnsi"/>
          <w:b/>
          <w:sz w:val="22"/>
          <w:szCs w:val="22"/>
        </w:rPr>
        <w:t xml:space="preserve">Key issues </w:t>
      </w:r>
      <w:r w:rsidR="00D86F46">
        <w:rPr>
          <w:rFonts w:asciiTheme="majorHAnsi" w:hAnsiTheme="majorHAnsi"/>
          <w:b/>
          <w:sz w:val="22"/>
          <w:szCs w:val="22"/>
        </w:rPr>
        <w:t>i</w:t>
      </w:r>
      <w:r w:rsidR="004C215B" w:rsidRPr="006629A9">
        <w:rPr>
          <w:rFonts w:asciiTheme="majorHAnsi" w:hAnsiTheme="majorHAnsi"/>
          <w:b/>
          <w:sz w:val="22"/>
          <w:szCs w:val="22"/>
        </w:rPr>
        <w:t>denti</w:t>
      </w:r>
      <w:r w:rsidRPr="006629A9">
        <w:rPr>
          <w:rFonts w:asciiTheme="majorHAnsi" w:hAnsiTheme="majorHAnsi"/>
          <w:b/>
          <w:sz w:val="22"/>
          <w:szCs w:val="22"/>
        </w:rPr>
        <w:t>fied</w:t>
      </w:r>
      <w:r w:rsidR="008A75F0" w:rsidRPr="006629A9">
        <w:rPr>
          <w:rFonts w:asciiTheme="majorHAnsi" w:hAnsiTheme="majorHAnsi"/>
          <w:sz w:val="22"/>
          <w:szCs w:val="22"/>
        </w:rPr>
        <w:t>:</w:t>
      </w:r>
      <w:r w:rsidR="00F86076" w:rsidRPr="006629A9">
        <w:rPr>
          <w:rFonts w:asciiTheme="majorHAnsi" w:hAnsiTheme="majorHAnsi"/>
          <w:sz w:val="22"/>
          <w:szCs w:val="22"/>
        </w:rPr>
        <w:t xml:space="preserve"> </w:t>
      </w:r>
    </w:p>
    <w:p w:rsidR="00A46F08" w:rsidRPr="006629A9" w:rsidRDefault="00A24EE4" w:rsidP="002A23F1">
      <w:pPr>
        <w:jc w:val="both"/>
        <w:rPr>
          <w:rFonts w:asciiTheme="majorHAnsi" w:hAnsiTheme="majorHAnsi"/>
          <w:sz w:val="22"/>
          <w:szCs w:val="22"/>
        </w:rPr>
      </w:pPr>
      <w:r w:rsidRPr="006629A9">
        <w:rPr>
          <w:rFonts w:asciiTheme="majorHAnsi" w:hAnsiTheme="majorHAnsi"/>
          <w:sz w:val="22"/>
          <w:szCs w:val="22"/>
        </w:rPr>
        <w:t xml:space="preserve"> </w:t>
      </w:r>
    </w:p>
    <w:p w:rsidR="00544A1C" w:rsidRPr="006629A9" w:rsidRDefault="00BE0C96" w:rsidP="002A23F1">
      <w:pPr>
        <w:pStyle w:val="ListParagraph"/>
        <w:numPr>
          <w:ilvl w:val="0"/>
          <w:numId w:val="15"/>
        </w:numPr>
        <w:jc w:val="both"/>
        <w:rPr>
          <w:rFonts w:asciiTheme="majorHAnsi" w:hAnsiTheme="majorHAnsi"/>
          <w:sz w:val="22"/>
          <w:szCs w:val="22"/>
        </w:rPr>
      </w:pPr>
      <w:r w:rsidRPr="006629A9">
        <w:rPr>
          <w:rFonts w:asciiTheme="majorHAnsi" w:hAnsiTheme="majorHAnsi"/>
          <w:b/>
          <w:sz w:val="22"/>
          <w:szCs w:val="22"/>
        </w:rPr>
        <w:t xml:space="preserve">Working on a new early help strategy </w:t>
      </w:r>
      <w:r w:rsidR="008A75F0" w:rsidRPr="006629A9">
        <w:rPr>
          <w:rFonts w:asciiTheme="majorHAnsi" w:hAnsiTheme="majorHAnsi"/>
          <w:b/>
          <w:sz w:val="22"/>
          <w:szCs w:val="22"/>
        </w:rPr>
        <w:t xml:space="preserve">– </w:t>
      </w:r>
      <w:r w:rsidR="008A75F0" w:rsidRPr="006629A9">
        <w:rPr>
          <w:rFonts w:asciiTheme="majorHAnsi" w:hAnsiTheme="majorHAnsi"/>
          <w:sz w:val="22"/>
          <w:szCs w:val="22"/>
        </w:rPr>
        <w:t>to</w:t>
      </w:r>
      <w:r w:rsidR="00C90D8F" w:rsidRPr="006629A9">
        <w:rPr>
          <w:rFonts w:asciiTheme="majorHAnsi" w:hAnsiTheme="majorHAnsi"/>
          <w:sz w:val="22"/>
          <w:szCs w:val="22"/>
        </w:rPr>
        <w:t xml:space="preserve"> </w:t>
      </w:r>
      <w:r w:rsidR="008A75F0" w:rsidRPr="006629A9">
        <w:rPr>
          <w:rFonts w:asciiTheme="majorHAnsi" w:hAnsiTheme="majorHAnsi"/>
          <w:sz w:val="22"/>
          <w:szCs w:val="22"/>
        </w:rPr>
        <w:t>ensure</w:t>
      </w:r>
      <w:r w:rsidR="008A75F0" w:rsidRPr="006629A9">
        <w:rPr>
          <w:rFonts w:asciiTheme="majorHAnsi" w:hAnsiTheme="majorHAnsi"/>
          <w:b/>
          <w:sz w:val="22"/>
          <w:szCs w:val="22"/>
        </w:rPr>
        <w:t xml:space="preserve"> </w:t>
      </w:r>
      <w:r w:rsidR="008A75F0" w:rsidRPr="006629A9">
        <w:rPr>
          <w:rFonts w:asciiTheme="majorHAnsi" w:hAnsiTheme="majorHAnsi"/>
          <w:sz w:val="22"/>
          <w:szCs w:val="22"/>
        </w:rPr>
        <w:t>that the</w:t>
      </w:r>
      <w:r w:rsidR="002F734A" w:rsidRPr="006629A9">
        <w:rPr>
          <w:rFonts w:asciiTheme="majorHAnsi" w:hAnsiTheme="majorHAnsi"/>
          <w:sz w:val="22"/>
          <w:szCs w:val="22"/>
        </w:rPr>
        <w:t xml:space="preserve"> </w:t>
      </w:r>
      <w:r w:rsidR="00294018" w:rsidRPr="006629A9">
        <w:rPr>
          <w:rFonts w:asciiTheme="majorHAnsi" w:hAnsiTheme="majorHAnsi"/>
          <w:sz w:val="22"/>
          <w:szCs w:val="22"/>
        </w:rPr>
        <w:t xml:space="preserve">needs </w:t>
      </w:r>
      <w:r w:rsidR="00B13BED" w:rsidRPr="006629A9">
        <w:rPr>
          <w:rFonts w:asciiTheme="majorHAnsi" w:hAnsiTheme="majorHAnsi"/>
          <w:sz w:val="22"/>
          <w:szCs w:val="22"/>
        </w:rPr>
        <w:t>of</w:t>
      </w:r>
      <w:r w:rsidR="00216BB4" w:rsidRPr="006629A9">
        <w:rPr>
          <w:rFonts w:asciiTheme="majorHAnsi" w:hAnsiTheme="majorHAnsi"/>
          <w:sz w:val="22"/>
          <w:szCs w:val="22"/>
        </w:rPr>
        <w:t xml:space="preserve"> </w:t>
      </w:r>
      <w:r w:rsidR="00C90D8F" w:rsidRPr="006629A9">
        <w:rPr>
          <w:rFonts w:asciiTheme="majorHAnsi" w:hAnsiTheme="majorHAnsi"/>
          <w:sz w:val="22"/>
          <w:szCs w:val="22"/>
        </w:rPr>
        <w:t xml:space="preserve">young people </w:t>
      </w:r>
      <w:r w:rsidR="008A75F0" w:rsidRPr="006629A9">
        <w:rPr>
          <w:rFonts w:asciiTheme="majorHAnsi" w:hAnsiTheme="majorHAnsi"/>
          <w:sz w:val="22"/>
          <w:szCs w:val="22"/>
        </w:rPr>
        <w:t>with disabilities</w:t>
      </w:r>
      <w:r w:rsidR="00C90D8F" w:rsidRPr="006629A9">
        <w:rPr>
          <w:rFonts w:asciiTheme="majorHAnsi" w:hAnsiTheme="majorHAnsi"/>
          <w:sz w:val="22"/>
          <w:szCs w:val="22"/>
        </w:rPr>
        <w:t xml:space="preserve"> </w:t>
      </w:r>
      <w:r w:rsidR="00B13BED" w:rsidRPr="006629A9">
        <w:rPr>
          <w:rFonts w:asciiTheme="majorHAnsi" w:hAnsiTheme="majorHAnsi"/>
          <w:sz w:val="22"/>
          <w:szCs w:val="22"/>
        </w:rPr>
        <w:t>relevant to their</w:t>
      </w:r>
      <w:r w:rsidR="002F734A" w:rsidRPr="006629A9">
        <w:rPr>
          <w:rFonts w:asciiTheme="majorHAnsi" w:hAnsiTheme="majorHAnsi"/>
          <w:sz w:val="22"/>
          <w:szCs w:val="22"/>
        </w:rPr>
        <w:t xml:space="preserve"> adulthood </w:t>
      </w:r>
      <w:r w:rsidR="00294018" w:rsidRPr="006629A9">
        <w:rPr>
          <w:rFonts w:asciiTheme="majorHAnsi" w:hAnsiTheme="majorHAnsi"/>
          <w:sz w:val="22"/>
          <w:szCs w:val="22"/>
        </w:rPr>
        <w:t>are identified at an early stage to allow for s</w:t>
      </w:r>
      <w:r w:rsidR="00B13BED" w:rsidRPr="006629A9">
        <w:rPr>
          <w:rFonts w:asciiTheme="majorHAnsi" w:hAnsiTheme="majorHAnsi"/>
          <w:sz w:val="22"/>
          <w:szCs w:val="22"/>
        </w:rPr>
        <w:t>peedy intervention and</w:t>
      </w:r>
      <w:r w:rsidR="002F734A" w:rsidRPr="006629A9">
        <w:rPr>
          <w:rFonts w:asciiTheme="majorHAnsi" w:hAnsiTheme="majorHAnsi"/>
          <w:sz w:val="22"/>
          <w:szCs w:val="22"/>
        </w:rPr>
        <w:t xml:space="preserve"> prevent</w:t>
      </w:r>
      <w:r w:rsidR="00294018" w:rsidRPr="006629A9">
        <w:rPr>
          <w:rFonts w:asciiTheme="majorHAnsi" w:hAnsiTheme="majorHAnsi"/>
          <w:sz w:val="22"/>
          <w:szCs w:val="22"/>
        </w:rPr>
        <w:t xml:space="preserve"> those needs from escalating. </w:t>
      </w:r>
    </w:p>
    <w:p w:rsidR="0017519D" w:rsidRPr="006629A9" w:rsidRDefault="00303152" w:rsidP="002A23F1">
      <w:pPr>
        <w:pStyle w:val="ListParagraph"/>
        <w:numPr>
          <w:ilvl w:val="0"/>
          <w:numId w:val="15"/>
        </w:numPr>
        <w:jc w:val="both"/>
        <w:rPr>
          <w:rFonts w:asciiTheme="majorHAnsi" w:hAnsiTheme="majorHAnsi"/>
          <w:sz w:val="22"/>
          <w:szCs w:val="22"/>
        </w:rPr>
      </w:pPr>
      <w:r w:rsidRPr="006629A9">
        <w:rPr>
          <w:rFonts w:asciiTheme="majorHAnsi" w:hAnsiTheme="majorHAnsi"/>
          <w:b/>
          <w:sz w:val="22"/>
          <w:szCs w:val="22"/>
          <w:lang w:val="en-GB"/>
        </w:rPr>
        <w:t>Positively m</w:t>
      </w:r>
      <w:r w:rsidR="00FA44CF" w:rsidRPr="006629A9">
        <w:rPr>
          <w:rFonts w:asciiTheme="majorHAnsi" w:hAnsiTheme="majorHAnsi"/>
          <w:b/>
          <w:sz w:val="22"/>
          <w:szCs w:val="22"/>
          <w:lang w:val="en-GB"/>
        </w:rPr>
        <w:t xml:space="preserve">anaging expectations </w:t>
      </w:r>
      <w:r w:rsidR="00294018" w:rsidRPr="006629A9">
        <w:rPr>
          <w:rFonts w:asciiTheme="majorHAnsi" w:hAnsiTheme="majorHAnsi"/>
          <w:b/>
          <w:sz w:val="22"/>
          <w:szCs w:val="22"/>
          <w:lang w:val="en-GB"/>
        </w:rPr>
        <w:t>–</w:t>
      </w:r>
      <w:r w:rsidR="0017519D" w:rsidRPr="006629A9">
        <w:rPr>
          <w:rFonts w:asciiTheme="majorHAnsi" w:hAnsiTheme="majorHAnsi"/>
          <w:sz w:val="22"/>
          <w:szCs w:val="22"/>
          <w:lang w:val="en-GB"/>
        </w:rPr>
        <w:t xml:space="preserve"> </w:t>
      </w:r>
      <w:r w:rsidR="00294018" w:rsidRPr="006629A9">
        <w:rPr>
          <w:rFonts w:asciiTheme="majorHAnsi" w:hAnsiTheme="majorHAnsi"/>
          <w:sz w:val="22"/>
          <w:szCs w:val="22"/>
          <w:lang w:val="en-GB"/>
        </w:rPr>
        <w:t xml:space="preserve">the support that is on offer from adult services </w:t>
      </w:r>
      <w:r w:rsidR="008A75F0" w:rsidRPr="006629A9">
        <w:rPr>
          <w:rFonts w:asciiTheme="majorHAnsi" w:hAnsiTheme="majorHAnsi"/>
          <w:sz w:val="22"/>
          <w:szCs w:val="22"/>
          <w:lang w:val="en-GB"/>
        </w:rPr>
        <w:t>in many</w:t>
      </w:r>
      <w:r w:rsidR="00294018" w:rsidRPr="006629A9">
        <w:rPr>
          <w:rFonts w:asciiTheme="majorHAnsi" w:hAnsiTheme="majorHAnsi"/>
          <w:sz w:val="22"/>
          <w:szCs w:val="22"/>
          <w:lang w:val="en-GB"/>
        </w:rPr>
        <w:t xml:space="preserve"> cases differ</w:t>
      </w:r>
      <w:r w:rsidR="00DB18B2" w:rsidRPr="006629A9">
        <w:rPr>
          <w:rFonts w:asciiTheme="majorHAnsi" w:hAnsiTheme="majorHAnsi"/>
          <w:sz w:val="22"/>
          <w:szCs w:val="22"/>
          <w:lang w:val="en-GB"/>
        </w:rPr>
        <w:t>s</w:t>
      </w:r>
      <w:r w:rsidR="00294018" w:rsidRPr="006629A9">
        <w:rPr>
          <w:rFonts w:asciiTheme="majorHAnsi" w:hAnsiTheme="majorHAnsi"/>
          <w:sz w:val="22"/>
          <w:szCs w:val="22"/>
          <w:lang w:val="en-GB"/>
        </w:rPr>
        <w:t xml:space="preserve"> from that </w:t>
      </w:r>
      <w:r w:rsidR="006629A9" w:rsidRPr="006629A9">
        <w:rPr>
          <w:rFonts w:asciiTheme="majorHAnsi" w:hAnsiTheme="majorHAnsi"/>
          <w:sz w:val="22"/>
          <w:szCs w:val="22"/>
          <w:lang w:val="en-GB"/>
        </w:rPr>
        <w:t>provided by</w:t>
      </w:r>
      <w:r w:rsidR="00294018" w:rsidRPr="006629A9">
        <w:rPr>
          <w:rFonts w:asciiTheme="majorHAnsi" w:hAnsiTheme="majorHAnsi"/>
          <w:sz w:val="22"/>
          <w:szCs w:val="22"/>
          <w:lang w:val="en-GB"/>
        </w:rPr>
        <w:t xml:space="preserve"> children’s services. Manchester are working to ensure that families underst</w:t>
      </w:r>
      <w:r w:rsidR="00DB18B2" w:rsidRPr="006629A9">
        <w:rPr>
          <w:rFonts w:asciiTheme="majorHAnsi" w:hAnsiTheme="majorHAnsi"/>
          <w:sz w:val="22"/>
          <w:szCs w:val="22"/>
          <w:lang w:val="en-GB"/>
        </w:rPr>
        <w:t>and what will be different from</w:t>
      </w:r>
      <w:r w:rsidR="00294018" w:rsidRPr="006629A9">
        <w:rPr>
          <w:rFonts w:asciiTheme="majorHAnsi" w:hAnsiTheme="majorHAnsi"/>
          <w:sz w:val="22"/>
          <w:szCs w:val="22"/>
          <w:lang w:val="en-GB"/>
        </w:rPr>
        <w:t xml:space="preserve"> an early stage</w:t>
      </w:r>
      <w:r w:rsidR="00DB18B2" w:rsidRPr="006629A9">
        <w:rPr>
          <w:rFonts w:asciiTheme="majorHAnsi" w:hAnsiTheme="majorHAnsi"/>
          <w:sz w:val="22"/>
          <w:szCs w:val="22"/>
          <w:lang w:val="en-GB"/>
        </w:rPr>
        <w:t xml:space="preserve"> in the transition planning process</w:t>
      </w:r>
      <w:r w:rsidR="00A915B1">
        <w:rPr>
          <w:rFonts w:asciiTheme="majorHAnsi" w:hAnsiTheme="majorHAnsi"/>
          <w:sz w:val="22"/>
          <w:szCs w:val="22"/>
          <w:lang w:val="en-GB"/>
        </w:rPr>
        <w:t>.</w:t>
      </w:r>
      <w:r w:rsidR="00294018" w:rsidRPr="006629A9">
        <w:rPr>
          <w:rFonts w:asciiTheme="majorHAnsi" w:hAnsiTheme="majorHAnsi"/>
          <w:sz w:val="22"/>
          <w:szCs w:val="22"/>
          <w:lang w:val="en-GB"/>
        </w:rPr>
        <w:t xml:space="preserve"> </w:t>
      </w:r>
    </w:p>
    <w:p w:rsidR="00544A1C" w:rsidRPr="006629A9" w:rsidRDefault="008A75F0" w:rsidP="002A23F1">
      <w:pPr>
        <w:numPr>
          <w:ilvl w:val="0"/>
          <w:numId w:val="15"/>
        </w:numPr>
        <w:jc w:val="both"/>
        <w:rPr>
          <w:rFonts w:asciiTheme="majorHAnsi" w:hAnsiTheme="majorHAnsi"/>
          <w:sz w:val="22"/>
          <w:szCs w:val="22"/>
          <w:lang w:val="en-GB"/>
        </w:rPr>
      </w:pPr>
      <w:r w:rsidRPr="006629A9">
        <w:rPr>
          <w:rFonts w:asciiTheme="majorHAnsi" w:hAnsiTheme="majorHAnsi"/>
          <w:b/>
          <w:sz w:val="22"/>
          <w:szCs w:val="22"/>
        </w:rPr>
        <w:t>Improving the</w:t>
      </w:r>
      <w:r w:rsidR="00303152" w:rsidRPr="006629A9">
        <w:rPr>
          <w:rFonts w:asciiTheme="majorHAnsi" w:hAnsiTheme="majorHAnsi"/>
          <w:b/>
          <w:sz w:val="22"/>
          <w:szCs w:val="22"/>
        </w:rPr>
        <w:t xml:space="preserve"> </w:t>
      </w:r>
      <w:r w:rsidR="00303152" w:rsidRPr="006629A9">
        <w:rPr>
          <w:rFonts w:asciiTheme="majorHAnsi" w:hAnsiTheme="majorHAnsi" w:cs="Arial"/>
          <w:b/>
          <w:sz w:val="22"/>
          <w:szCs w:val="22"/>
        </w:rPr>
        <w:t>information, advice and support available</w:t>
      </w:r>
      <w:r w:rsidR="00B13BED" w:rsidRPr="006629A9">
        <w:rPr>
          <w:rFonts w:asciiTheme="majorHAnsi" w:hAnsiTheme="majorHAnsi" w:cs="Arial"/>
          <w:b/>
          <w:sz w:val="22"/>
          <w:szCs w:val="22"/>
        </w:rPr>
        <w:t xml:space="preserve"> -</w:t>
      </w:r>
      <w:r w:rsidR="00303152" w:rsidRPr="006629A9">
        <w:rPr>
          <w:rFonts w:asciiTheme="majorHAnsi" w:hAnsiTheme="majorHAnsi" w:cs="Arial"/>
          <w:sz w:val="22"/>
          <w:szCs w:val="22"/>
        </w:rPr>
        <w:t xml:space="preserve"> so that young people and </w:t>
      </w:r>
      <w:r w:rsidRPr="006629A9">
        <w:rPr>
          <w:rFonts w:asciiTheme="majorHAnsi" w:hAnsiTheme="majorHAnsi" w:cs="Arial"/>
          <w:sz w:val="22"/>
          <w:szCs w:val="22"/>
        </w:rPr>
        <w:t>families feel</w:t>
      </w:r>
      <w:r w:rsidR="00303152" w:rsidRPr="006629A9">
        <w:rPr>
          <w:rFonts w:asciiTheme="majorHAnsi" w:hAnsiTheme="majorHAnsi" w:cs="Arial"/>
          <w:sz w:val="22"/>
          <w:szCs w:val="22"/>
        </w:rPr>
        <w:t xml:space="preserve"> prepared, are able to make informed choices and be in control of their lives.</w:t>
      </w:r>
    </w:p>
    <w:p w:rsidR="004728DC" w:rsidRPr="00383645" w:rsidRDefault="00FA44CF" w:rsidP="008F5492">
      <w:pPr>
        <w:pStyle w:val="ListParagraph"/>
        <w:numPr>
          <w:ilvl w:val="0"/>
          <w:numId w:val="15"/>
        </w:numPr>
        <w:jc w:val="both"/>
        <w:rPr>
          <w:rFonts w:asciiTheme="majorHAnsi" w:hAnsiTheme="majorHAnsi"/>
          <w:sz w:val="22"/>
          <w:szCs w:val="22"/>
        </w:rPr>
      </w:pPr>
      <w:r w:rsidRPr="00383645">
        <w:rPr>
          <w:rFonts w:asciiTheme="majorHAnsi" w:hAnsiTheme="majorHAnsi"/>
          <w:b/>
          <w:sz w:val="22"/>
          <w:szCs w:val="22"/>
          <w:lang w:val="en-GB"/>
        </w:rPr>
        <w:t>Workforce development</w:t>
      </w:r>
      <w:r w:rsidR="006629A9" w:rsidRPr="00383645">
        <w:rPr>
          <w:rFonts w:asciiTheme="majorHAnsi" w:hAnsiTheme="majorHAnsi"/>
          <w:b/>
          <w:sz w:val="22"/>
          <w:szCs w:val="22"/>
          <w:lang w:val="en-GB"/>
        </w:rPr>
        <w:t xml:space="preserve"> -</w:t>
      </w:r>
      <w:r w:rsidR="00B13BED" w:rsidRPr="00383645">
        <w:rPr>
          <w:rFonts w:asciiTheme="majorHAnsi" w:hAnsiTheme="majorHAnsi"/>
          <w:b/>
          <w:sz w:val="22"/>
          <w:szCs w:val="22"/>
          <w:lang w:val="en-GB"/>
        </w:rPr>
        <w:t xml:space="preserve"> </w:t>
      </w:r>
      <w:r w:rsidR="00383645" w:rsidRPr="00383645">
        <w:rPr>
          <w:rFonts w:asciiTheme="majorHAnsi" w:hAnsiTheme="majorHAnsi"/>
          <w:sz w:val="22"/>
          <w:szCs w:val="22"/>
          <w:lang w:val="en-GB"/>
        </w:rPr>
        <w:t>ensuring</w:t>
      </w:r>
      <w:r w:rsidR="00CF7748" w:rsidRPr="00383645">
        <w:rPr>
          <w:rFonts w:asciiTheme="majorHAnsi" w:hAnsiTheme="majorHAnsi"/>
          <w:sz w:val="22"/>
          <w:szCs w:val="22"/>
          <w:lang w:val="en-GB"/>
        </w:rPr>
        <w:t xml:space="preserve"> </w:t>
      </w:r>
      <w:r w:rsidR="0017519D" w:rsidRPr="00383645">
        <w:rPr>
          <w:rFonts w:asciiTheme="majorHAnsi" w:hAnsiTheme="majorHAnsi"/>
          <w:sz w:val="22"/>
          <w:szCs w:val="22"/>
          <w:lang w:val="en-GB"/>
        </w:rPr>
        <w:t>that</w:t>
      </w:r>
      <w:r w:rsidR="006629A9" w:rsidRPr="00383645">
        <w:rPr>
          <w:rFonts w:asciiTheme="majorHAnsi" w:hAnsiTheme="majorHAnsi"/>
          <w:sz w:val="22"/>
          <w:szCs w:val="22"/>
          <w:lang w:val="en-GB"/>
        </w:rPr>
        <w:t xml:space="preserve"> person-</w:t>
      </w:r>
      <w:r w:rsidR="00F37748" w:rsidRPr="00383645">
        <w:rPr>
          <w:rFonts w:asciiTheme="majorHAnsi" w:hAnsiTheme="majorHAnsi"/>
          <w:sz w:val="22"/>
          <w:szCs w:val="22"/>
          <w:lang w:val="en-GB"/>
        </w:rPr>
        <w:t>centred practices are embedded across the au</w:t>
      </w:r>
      <w:r w:rsidR="00383645">
        <w:rPr>
          <w:rFonts w:asciiTheme="majorHAnsi" w:hAnsiTheme="majorHAnsi"/>
          <w:sz w:val="22"/>
          <w:szCs w:val="22"/>
          <w:lang w:val="en-GB"/>
        </w:rPr>
        <w:t>thority and in partner agencies.</w:t>
      </w:r>
    </w:p>
    <w:p w:rsidR="00D47A1B" w:rsidRPr="006629A9" w:rsidRDefault="0022339D" w:rsidP="002A23F1">
      <w:pPr>
        <w:pStyle w:val="ListParagraph"/>
        <w:numPr>
          <w:ilvl w:val="0"/>
          <w:numId w:val="15"/>
        </w:numPr>
        <w:jc w:val="both"/>
        <w:rPr>
          <w:rFonts w:asciiTheme="majorHAnsi" w:hAnsiTheme="majorHAnsi"/>
          <w:sz w:val="22"/>
          <w:szCs w:val="22"/>
        </w:rPr>
      </w:pPr>
      <w:r w:rsidRPr="006629A9">
        <w:rPr>
          <w:rFonts w:asciiTheme="majorHAnsi" w:hAnsiTheme="majorHAnsi"/>
          <w:b/>
          <w:sz w:val="22"/>
          <w:szCs w:val="22"/>
          <w:lang w:val="en-GB"/>
        </w:rPr>
        <w:lastRenderedPageBreak/>
        <w:t xml:space="preserve">Increasing numbers of young people with disabilities participating </w:t>
      </w:r>
      <w:r w:rsidR="004728DC" w:rsidRPr="006629A9">
        <w:rPr>
          <w:rFonts w:asciiTheme="majorHAnsi" w:hAnsiTheme="majorHAnsi"/>
          <w:b/>
          <w:sz w:val="22"/>
          <w:szCs w:val="22"/>
          <w:lang w:val="en-GB"/>
        </w:rPr>
        <w:t>in</w:t>
      </w:r>
      <w:r w:rsidRPr="006629A9">
        <w:rPr>
          <w:rFonts w:asciiTheme="majorHAnsi" w:hAnsiTheme="majorHAnsi"/>
          <w:b/>
          <w:sz w:val="22"/>
          <w:szCs w:val="22"/>
          <w:lang w:val="en-GB"/>
        </w:rPr>
        <w:t xml:space="preserve"> work</w:t>
      </w:r>
      <w:r w:rsidR="006629A9">
        <w:rPr>
          <w:rFonts w:asciiTheme="majorHAnsi" w:hAnsiTheme="majorHAnsi"/>
          <w:b/>
          <w:sz w:val="22"/>
          <w:szCs w:val="22"/>
          <w:lang w:val="en-GB"/>
        </w:rPr>
        <w:t xml:space="preserve"> -</w:t>
      </w:r>
      <w:r w:rsidR="004728DC" w:rsidRPr="006629A9">
        <w:rPr>
          <w:rFonts w:asciiTheme="majorHAnsi" w:hAnsiTheme="majorHAnsi"/>
          <w:b/>
          <w:sz w:val="22"/>
          <w:szCs w:val="22"/>
          <w:lang w:val="en-GB"/>
        </w:rPr>
        <w:t xml:space="preserve"> </w:t>
      </w:r>
      <w:r w:rsidR="006632F8" w:rsidRPr="006629A9">
        <w:rPr>
          <w:rFonts w:asciiTheme="majorHAnsi" w:hAnsiTheme="majorHAnsi"/>
          <w:sz w:val="22"/>
          <w:szCs w:val="22"/>
          <w:lang w:val="en-GB"/>
        </w:rPr>
        <w:t xml:space="preserve">Both pieces of legislation identify participating in </w:t>
      </w:r>
      <w:r w:rsidR="008A75F0" w:rsidRPr="006629A9">
        <w:rPr>
          <w:rFonts w:asciiTheme="majorHAnsi" w:hAnsiTheme="majorHAnsi"/>
          <w:sz w:val="22"/>
          <w:szCs w:val="22"/>
          <w:lang w:val="en-GB"/>
        </w:rPr>
        <w:t>work as</w:t>
      </w:r>
      <w:r w:rsidR="006632F8" w:rsidRPr="006629A9">
        <w:rPr>
          <w:rFonts w:asciiTheme="majorHAnsi" w:hAnsiTheme="majorHAnsi"/>
          <w:sz w:val="22"/>
          <w:szCs w:val="22"/>
          <w:lang w:val="en-GB"/>
        </w:rPr>
        <w:t xml:space="preserve"> an outcome for all young people with disabilities. Manchester </w:t>
      </w:r>
      <w:r w:rsidR="008A75F0" w:rsidRPr="006629A9">
        <w:rPr>
          <w:rFonts w:asciiTheme="majorHAnsi" w:hAnsiTheme="majorHAnsi"/>
          <w:sz w:val="22"/>
          <w:szCs w:val="22"/>
          <w:lang w:val="en-GB"/>
        </w:rPr>
        <w:t>has</w:t>
      </w:r>
      <w:r w:rsidR="006632F8" w:rsidRPr="006629A9">
        <w:rPr>
          <w:rFonts w:asciiTheme="majorHAnsi" w:hAnsiTheme="majorHAnsi"/>
          <w:sz w:val="22"/>
          <w:szCs w:val="22"/>
          <w:lang w:val="en-GB"/>
        </w:rPr>
        <w:t xml:space="preserve"> been focussing on how to achieve this.</w:t>
      </w:r>
    </w:p>
    <w:p w:rsidR="00D47A1B" w:rsidRPr="006629A9" w:rsidRDefault="00D47A1B" w:rsidP="002A23F1">
      <w:pPr>
        <w:pStyle w:val="ListParagraph"/>
        <w:numPr>
          <w:ilvl w:val="0"/>
          <w:numId w:val="15"/>
        </w:numPr>
        <w:jc w:val="both"/>
        <w:rPr>
          <w:rFonts w:asciiTheme="majorHAnsi" w:hAnsiTheme="majorHAnsi"/>
          <w:sz w:val="22"/>
          <w:szCs w:val="22"/>
        </w:rPr>
      </w:pPr>
      <w:r w:rsidRPr="006629A9">
        <w:rPr>
          <w:rFonts w:asciiTheme="majorHAnsi" w:hAnsiTheme="majorHAnsi"/>
          <w:b/>
          <w:sz w:val="22"/>
          <w:szCs w:val="22"/>
        </w:rPr>
        <w:t>D</w:t>
      </w:r>
      <w:r w:rsidR="006629A9">
        <w:rPr>
          <w:rFonts w:asciiTheme="majorHAnsi" w:hAnsiTheme="majorHAnsi"/>
          <w:b/>
          <w:sz w:val="22"/>
          <w:szCs w:val="22"/>
        </w:rPr>
        <w:t>eveloping post-</w:t>
      </w:r>
      <w:r w:rsidRPr="006629A9">
        <w:rPr>
          <w:rFonts w:asciiTheme="majorHAnsi" w:hAnsiTheme="majorHAnsi"/>
          <w:b/>
          <w:sz w:val="22"/>
          <w:szCs w:val="22"/>
        </w:rPr>
        <w:t xml:space="preserve">16 </w:t>
      </w:r>
      <w:r w:rsidR="00C90D8F" w:rsidRPr="006629A9">
        <w:rPr>
          <w:rFonts w:asciiTheme="majorHAnsi" w:hAnsiTheme="majorHAnsi"/>
          <w:b/>
          <w:sz w:val="22"/>
          <w:szCs w:val="22"/>
        </w:rPr>
        <w:t>personalised</w:t>
      </w:r>
      <w:r w:rsidRPr="006629A9">
        <w:rPr>
          <w:rFonts w:asciiTheme="majorHAnsi" w:hAnsiTheme="majorHAnsi"/>
          <w:b/>
          <w:sz w:val="22"/>
          <w:szCs w:val="22"/>
        </w:rPr>
        <w:t xml:space="preserve"> packages</w:t>
      </w:r>
      <w:r w:rsidR="006629A9">
        <w:rPr>
          <w:rFonts w:asciiTheme="majorHAnsi" w:hAnsiTheme="majorHAnsi"/>
          <w:b/>
          <w:sz w:val="22"/>
          <w:szCs w:val="22"/>
        </w:rPr>
        <w:t xml:space="preserve"> -</w:t>
      </w:r>
      <w:r w:rsidR="00CF7748" w:rsidRPr="006629A9">
        <w:rPr>
          <w:rFonts w:asciiTheme="majorHAnsi" w:hAnsiTheme="majorHAnsi"/>
          <w:sz w:val="22"/>
          <w:szCs w:val="22"/>
        </w:rPr>
        <w:t xml:space="preserve"> will provide the support required </w:t>
      </w:r>
      <w:r w:rsidR="00B13BED" w:rsidRPr="006629A9">
        <w:rPr>
          <w:rFonts w:asciiTheme="majorHAnsi" w:hAnsiTheme="majorHAnsi"/>
          <w:sz w:val="22"/>
          <w:szCs w:val="22"/>
        </w:rPr>
        <w:t>to achieve</w:t>
      </w:r>
      <w:r w:rsidR="00CF7748" w:rsidRPr="006629A9">
        <w:rPr>
          <w:rFonts w:asciiTheme="majorHAnsi" w:hAnsiTheme="majorHAnsi"/>
          <w:sz w:val="22"/>
          <w:szCs w:val="22"/>
        </w:rPr>
        <w:t xml:space="preserve"> </w:t>
      </w:r>
      <w:r w:rsidR="00D86F46">
        <w:rPr>
          <w:rFonts w:asciiTheme="majorHAnsi" w:hAnsiTheme="majorHAnsi"/>
          <w:sz w:val="22"/>
          <w:szCs w:val="22"/>
        </w:rPr>
        <w:t>the person-</w:t>
      </w:r>
      <w:r w:rsidR="00216BB4" w:rsidRPr="006629A9">
        <w:rPr>
          <w:rFonts w:asciiTheme="majorHAnsi" w:hAnsiTheme="majorHAnsi"/>
          <w:sz w:val="22"/>
          <w:szCs w:val="22"/>
        </w:rPr>
        <w:t>centred outcomes agreed for young people.</w:t>
      </w:r>
    </w:p>
    <w:p w:rsidR="00F738BB" w:rsidRPr="006629A9" w:rsidRDefault="00F738BB" w:rsidP="002A23F1">
      <w:pPr>
        <w:jc w:val="both"/>
        <w:rPr>
          <w:rFonts w:asciiTheme="majorHAnsi" w:hAnsiTheme="majorHAnsi"/>
          <w:sz w:val="22"/>
          <w:szCs w:val="22"/>
        </w:rPr>
      </w:pPr>
    </w:p>
    <w:p w:rsidR="008B760E" w:rsidRPr="00D86F46" w:rsidRDefault="00CE21C3" w:rsidP="002A23F1">
      <w:pPr>
        <w:jc w:val="both"/>
        <w:rPr>
          <w:rFonts w:asciiTheme="majorHAnsi" w:hAnsiTheme="majorHAnsi"/>
          <w:b/>
          <w:sz w:val="22"/>
          <w:szCs w:val="22"/>
        </w:rPr>
      </w:pPr>
      <w:r>
        <w:rPr>
          <w:rFonts w:asciiTheme="majorHAnsi" w:hAnsiTheme="majorHAnsi"/>
          <w:b/>
          <w:sz w:val="22"/>
          <w:szCs w:val="22"/>
        </w:rPr>
        <w:t>What Manchester is</w:t>
      </w:r>
      <w:r w:rsidR="00D86F46" w:rsidRPr="00D86F46">
        <w:rPr>
          <w:rFonts w:asciiTheme="majorHAnsi" w:hAnsiTheme="majorHAnsi"/>
          <w:b/>
          <w:sz w:val="22"/>
          <w:szCs w:val="22"/>
        </w:rPr>
        <w:t xml:space="preserve"> doing to address the key issues:</w:t>
      </w:r>
    </w:p>
    <w:p w:rsidR="0019537D" w:rsidRDefault="0019537D" w:rsidP="002A23F1">
      <w:pPr>
        <w:jc w:val="both"/>
        <w:rPr>
          <w:rFonts w:asciiTheme="majorHAnsi" w:hAnsiTheme="majorHAnsi"/>
          <w:sz w:val="22"/>
          <w:szCs w:val="22"/>
        </w:rPr>
      </w:pPr>
    </w:p>
    <w:p w:rsidR="0076720E" w:rsidRPr="00D86F46" w:rsidRDefault="00DB18B2" w:rsidP="002A23F1">
      <w:pPr>
        <w:jc w:val="both"/>
        <w:rPr>
          <w:rFonts w:asciiTheme="majorHAnsi" w:hAnsiTheme="majorHAnsi"/>
          <w:sz w:val="22"/>
          <w:szCs w:val="22"/>
        </w:rPr>
      </w:pPr>
      <w:r w:rsidRPr="00D86F46">
        <w:rPr>
          <w:rFonts w:asciiTheme="majorHAnsi" w:hAnsiTheme="majorHAnsi" w:cs="Helvetica"/>
          <w:b/>
          <w:sz w:val="22"/>
          <w:szCs w:val="22"/>
        </w:rPr>
        <w:t>Implementing Preparing for Adulthood reviews</w:t>
      </w:r>
      <w:r w:rsidRPr="00D86F46">
        <w:rPr>
          <w:rFonts w:asciiTheme="majorHAnsi" w:hAnsiTheme="majorHAnsi" w:cs="Helvetica"/>
          <w:sz w:val="22"/>
          <w:szCs w:val="22"/>
        </w:rPr>
        <w:t xml:space="preserve"> </w:t>
      </w:r>
      <w:r w:rsidR="000276AC" w:rsidRPr="00D86F46">
        <w:rPr>
          <w:rFonts w:asciiTheme="majorHAnsi" w:hAnsiTheme="majorHAnsi"/>
          <w:sz w:val="22"/>
          <w:szCs w:val="22"/>
        </w:rPr>
        <w:t>for</w:t>
      </w:r>
      <w:r w:rsidR="00CD59AE" w:rsidRPr="00D86F46">
        <w:rPr>
          <w:rFonts w:asciiTheme="majorHAnsi" w:hAnsiTheme="majorHAnsi"/>
          <w:sz w:val="22"/>
          <w:szCs w:val="22"/>
        </w:rPr>
        <w:t xml:space="preserve"> </w:t>
      </w:r>
      <w:r w:rsidR="00AC5458" w:rsidRPr="00D86F46">
        <w:rPr>
          <w:rFonts w:asciiTheme="majorHAnsi" w:hAnsiTheme="majorHAnsi"/>
          <w:sz w:val="22"/>
          <w:szCs w:val="22"/>
        </w:rPr>
        <w:t xml:space="preserve">pupils from </w:t>
      </w:r>
      <w:r w:rsidR="008B760E" w:rsidRPr="00D86F46">
        <w:rPr>
          <w:rFonts w:asciiTheme="majorHAnsi" w:hAnsiTheme="majorHAnsi"/>
          <w:sz w:val="22"/>
          <w:szCs w:val="22"/>
        </w:rPr>
        <w:t>year 9</w:t>
      </w:r>
      <w:r w:rsidR="004D773E" w:rsidRPr="00D86F46">
        <w:rPr>
          <w:rFonts w:asciiTheme="majorHAnsi" w:hAnsiTheme="majorHAnsi"/>
          <w:sz w:val="22"/>
          <w:szCs w:val="22"/>
        </w:rPr>
        <w:t xml:space="preserve"> upwards</w:t>
      </w:r>
      <w:r w:rsidR="00AC5458" w:rsidRPr="00D86F46">
        <w:rPr>
          <w:rFonts w:asciiTheme="majorHAnsi" w:hAnsiTheme="majorHAnsi"/>
          <w:sz w:val="22"/>
          <w:szCs w:val="22"/>
        </w:rPr>
        <w:t xml:space="preserve">. This </w:t>
      </w:r>
      <w:r w:rsidRPr="00D86F46">
        <w:rPr>
          <w:rFonts w:asciiTheme="majorHAnsi" w:hAnsiTheme="majorHAnsi"/>
          <w:sz w:val="22"/>
          <w:szCs w:val="22"/>
        </w:rPr>
        <w:t xml:space="preserve">review </w:t>
      </w:r>
      <w:r w:rsidR="00C90D8F" w:rsidRPr="00D86F46">
        <w:rPr>
          <w:rFonts w:asciiTheme="majorHAnsi" w:hAnsiTheme="majorHAnsi"/>
          <w:sz w:val="22"/>
          <w:szCs w:val="22"/>
        </w:rPr>
        <w:t xml:space="preserve">is being rolled </w:t>
      </w:r>
      <w:r w:rsidR="008A75F0" w:rsidRPr="00D86F46">
        <w:rPr>
          <w:rFonts w:asciiTheme="majorHAnsi" w:hAnsiTheme="majorHAnsi"/>
          <w:sz w:val="22"/>
          <w:szCs w:val="22"/>
        </w:rPr>
        <w:t>out in</w:t>
      </w:r>
      <w:r w:rsidR="00C90D8F" w:rsidRPr="00D86F46">
        <w:rPr>
          <w:rFonts w:asciiTheme="majorHAnsi" w:hAnsiTheme="majorHAnsi"/>
          <w:sz w:val="22"/>
          <w:szCs w:val="22"/>
        </w:rPr>
        <w:t xml:space="preserve"> schools </w:t>
      </w:r>
      <w:r w:rsidRPr="00D86F46">
        <w:rPr>
          <w:rFonts w:asciiTheme="majorHAnsi" w:hAnsiTheme="majorHAnsi"/>
          <w:sz w:val="22"/>
          <w:szCs w:val="22"/>
        </w:rPr>
        <w:t>to develop and review the Education, Health and Care</w:t>
      </w:r>
      <w:r w:rsidR="006629A9" w:rsidRPr="00D86F46">
        <w:rPr>
          <w:rFonts w:asciiTheme="majorHAnsi" w:hAnsiTheme="majorHAnsi"/>
          <w:sz w:val="22"/>
          <w:szCs w:val="22"/>
        </w:rPr>
        <w:t xml:space="preserve"> (EHC)</w:t>
      </w:r>
      <w:r w:rsidRPr="00D86F46">
        <w:rPr>
          <w:rFonts w:asciiTheme="majorHAnsi" w:hAnsiTheme="majorHAnsi"/>
          <w:sz w:val="22"/>
          <w:szCs w:val="22"/>
        </w:rPr>
        <w:t xml:space="preserve"> </w:t>
      </w:r>
      <w:r w:rsidR="008A75F0" w:rsidRPr="00D86F46">
        <w:rPr>
          <w:rFonts w:asciiTheme="majorHAnsi" w:hAnsiTheme="majorHAnsi"/>
          <w:sz w:val="22"/>
          <w:szCs w:val="22"/>
        </w:rPr>
        <w:t xml:space="preserve">Plans. </w:t>
      </w:r>
      <w:r w:rsidRPr="00D86F46">
        <w:rPr>
          <w:rFonts w:asciiTheme="majorHAnsi" w:hAnsiTheme="majorHAnsi"/>
          <w:sz w:val="22"/>
          <w:szCs w:val="22"/>
        </w:rPr>
        <w:t xml:space="preserve">It </w:t>
      </w:r>
      <w:r w:rsidR="00D47A1B" w:rsidRPr="00D86F46">
        <w:rPr>
          <w:rFonts w:asciiTheme="majorHAnsi" w:hAnsiTheme="majorHAnsi"/>
          <w:sz w:val="22"/>
          <w:szCs w:val="22"/>
        </w:rPr>
        <w:t>does</w:t>
      </w:r>
      <w:r w:rsidR="00D86F46">
        <w:rPr>
          <w:rFonts w:asciiTheme="majorHAnsi" w:hAnsiTheme="majorHAnsi"/>
          <w:sz w:val="22"/>
          <w:szCs w:val="22"/>
        </w:rPr>
        <w:t xml:space="preserve"> this by</w:t>
      </w:r>
      <w:r w:rsidRPr="00D86F46">
        <w:rPr>
          <w:rFonts w:asciiTheme="majorHAnsi" w:hAnsiTheme="majorHAnsi"/>
          <w:sz w:val="22"/>
          <w:szCs w:val="22"/>
        </w:rPr>
        <w:t xml:space="preserve"> </w:t>
      </w:r>
      <w:r w:rsidR="00AC5458" w:rsidRPr="00D86F46">
        <w:rPr>
          <w:rFonts w:asciiTheme="majorHAnsi" w:hAnsiTheme="majorHAnsi"/>
          <w:sz w:val="22"/>
          <w:szCs w:val="22"/>
        </w:rPr>
        <w:t>gather</w:t>
      </w:r>
      <w:r w:rsidRPr="00D86F46">
        <w:rPr>
          <w:rFonts w:asciiTheme="majorHAnsi" w:hAnsiTheme="majorHAnsi"/>
          <w:sz w:val="22"/>
          <w:szCs w:val="22"/>
        </w:rPr>
        <w:t>ing</w:t>
      </w:r>
      <w:r w:rsidR="00AC5458" w:rsidRPr="00D86F46">
        <w:rPr>
          <w:rFonts w:asciiTheme="majorHAnsi" w:hAnsiTheme="majorHAnsi"/>
          <w:sz w:val="22"/>
          <w:szCs w:val="22"/>
        </w:rPr>
        <w:t xml:space="preserve"> information </w:t>
      </w:r>
      <w:r w:rsidR="00A915B1">
        <w:rPr>
          <w:rFonts w:asciiTheme="majorHAnsi" w:hAnsiTheme="majorHAnsi"/>
          <w:sz w:val="22"/>
          <w:szCs w:val="22"/>
        </w:rPr>
        <w:t xml:space="preserve">with a variety of person-centred thinking tools </w:t>
      </w:r>
      <w:r w:rsidR="00AC5458" w:rsidRPr="00D86F46">
        <w:rPr>
          <w:rFonts w:asciiTheme="majorHAnsi" w:hAnsiTheme="majorHAnsi"/>
          <w:sz w:val="22"/>
          <w:szCs w:val="22"/>
        </w:rPr>
        <w:t>on a young person</w:t>
      </w:r>
      <w:r w:rsidR="000276AC" w:rsidRPr="00D86F46">
        <w:rPr>
          <w:rFonts w:asciiTheme="majorHAnsi" w:hAnsiTheme="majorHAnsi"/>
          <w:sz w:val="22"/>
          <w:szCs w:val="22"/>
        </w:rPr>
        <w:t>’</w:t>
      </w:r>
      <w:r w:rsidR="00AC5458" w:rsidRPr="00D86F46">
        <w:rPr>
          <w:rFonts w:asciiTheme="majorHAnsi" w:hAnsiTheme="majorHAnsi"/>
          <w:sz w:val="22"/>
          <w:szCs w:val="22"/>
        </w:rPr>
        <w:t>s aspirations for the</w:t>
      </w:r>
      <w:r w:rsidR="00B42575" w:rsidRPr="00D86F46">
        <w:rPr>
          <w:rFonts w:asciiTheme="majorHAnsi" w:hAnsiTheme="majorHAnsi"/>
          <w:sz w:val="22"/>
          <w:szCs w:val="22"/>
        </w:rPr>
        <w:t>ir</w:t>
      </w:r>
      <w:r w:rsidR="00AC5458" w:rsidRPr="00D86F46">
        <w:rPr>
          <w:rFonts w:asciiTheme="majorHAnsi" w:hAnsiTheme="majorHAnsi"/>
          <w:sz w:val="22"/>
          <w:szCs w:val="22"/>
        </w:rPr>
        <w:t xml:space="preserve"> future</w:t>
      </w:r>
      <w:r w:rsidR="00CD59AE" w:rsidRPr="00D86F46">
        <w:rPr>
          <w:rFonts w:asciiTheme="majorHAnsi" w:hAnsiTheme="majorHAnsi"/>
          <w:sz w:val="22"/>
          <w:szCs w:val="22"/>
        </w:rPr>
        <w:t xml:space="preserve">. This information is then used </w:t>
      </w:r>
      <w:r w:rsidR="00AC5458" w:rsidRPr="00D86F46">
        <w:rPr>
          <w:rFonts w:asciiTheme="majorHAnsi" w:hAnsiTheme="majorHAnsi"/>
          <w:sz w:val="22"/>
          <w:szCs w:val="22"/>
        </w:rPr>
        <w:t>to agree collaborative</w:t>
      </w:r>
      <w:r w:rsidR="004D773E" w:rsidRPr="00D86F46">
        <w:rPr>
          <w:rFonts w:asciiTheme="majorHAnsi" w:hAnsiTheme="majorHAnsi"/>
          <w:sz w:val="22"/>
          <w:szCs w:val="22"/>
        </w:rPr>
        <w:t xml:space="preserve">ly with the family and young </w:t>
      </w:r>
      <w:r w:rsidR="00AC5458" w:rsidRPr="00D86F46">
        <w:rPr>
          <w:rFonts w:asciiTheme="majorHAnsi" w:hAnsiTheme="majorHAnsi"/>
          <w:sz w:val="22"/>
          <w:szCs w:val="22"/>
        </w:rPr>
        <w:t xml:space="preserve">person, clearly </w:t>
      </w:r>
      <w:r w:rsidR="008A75F0" w:rsidRPr="00D86F46">
        <w:rPr>
          <w:rFonts w:asciiTheme="majorHAnsi" w:hAnsiTheme="majorHAnsi"/>
          <w:sz w:val="22"/>
          <w:szCs w:val="22"/>
        </w:rPr>
        <w:t>defined person</w:t>
      </w:r>
      <w:r w:rsidR="006629A9" w:rsidRPr="00D86F46">
        <w:rPr>
          <w:rFonts w:asciiTheme="majorHAnsi" w:hAnsiTheme="majorHAnsi"/>
          <w:sz w:val="22"/>
          <w:szCs w:val="22"/>
        </w:rPr>
        <w:t>-</w:t>
      </w:r>
      <w:r w:rsidR="00EB216B" w:rsidRPr="00D86F46">
        <w:rPr>
          <w:rFonts w:asciiTheme="majorHAnsi" w:hAnsiTheme="majorHAnsi"/>
          <w:sz w:val="22"/>
          <w:szCs w:val="22"/>
        </w:rPr>
        <w:t xml:space="preserve">centred </w:t>
      </w:r>
      <w:r w:rsidR="008A75F0" w:rsidRPr="00D86F46">
        <w:rPr>
          <w:rFonts w:asciiTheme="majorHAnsi" w:hAnsiTheme="majorHAnsi"/>
          <w:sz w:val="22"/>
          <w:szCs w:val="22"/>
        </w:rPr>
        <w:t>outcomes, which</w:t>
      </w:r>
      <w:r w:rsidR="00CD59AE" w:rsidRPr="00D86F46">
        <w:rPr>
          <w:rFonts w:asciiTheme="majorHAnsi" w:hAnsiTheme="majorHAnsi"/>
          <w:sz w:val="22"/>
          <w:szCs w:val="22"/>
        </w:rPr>
        <w:t xml:space="preserve"> </w:t>
      </w:r>
      <w:r w:rsidR="0097424A" w:rsidRPr="00D86F46">
        <w:rPr>
          <w:rFonts w:asciiTheme="majorHAnsi" w:hAnsiTheme="majorHAnsi"/>
          <w:sz w:val="22"/>
          <w:szCs w:val="22"/>
        </w:rPr>
        <w:t xml:space="preserve">are recorded </w:t>
      </w:r>
      <w:r w:rsidR="0076720E" w:rsidRPr="00D86F46">
        <w:rPr>
          <w:rFonts w:asciiTheme="majorHAnsi" w:hAnsiTheme="majorHAnsi"/>
          <w:sz w:val="22"/>
          <w:szCs w:val="22"/>
        </w:rPr>
        <w:t>i</w:t>
      </w:r>
      <w:r w:rsidR="0097424A" w:rsidRPr="00D86F46">
        <w:rPr>
          <w:rFonts w:asciiTheme="majorHAnsi" w:hAnsiTheme="majorHAnsi"/>
          <w:sz w:val="22"/>
          <w:szCs w:val="22"/>
        </w:rPr>
        <w:t xml:space="preserve">n the </w:t>
      </w:r>
      <w:r w:rsidR="006629A9" w:rsidRPr="00D86F46">
        <w:rPr>
          <w:rFonts w:asciiTheme="majorHAnsi" w:hAnsiTheme="majorHAnsi"/>
          <w:sz w:val="22"/>
          <w:szCs w:val="22"/>
        </w:rPr>
        <w:t xml:space="preserve">EHC </w:t>
      </w:r>
      <w:r w:rsidR="00793A7B" w:rsidRPr="00D86F46">
        <w:rPr>
          <w:rFonts w:asciiTheme="majorHAnsi" w:hAnsiTheme="majorHAnsi"/>
          <w:sz w:val="22"/>
          <w:szCs w:val="22"/>
        </w:rPr>
        <w:t>Plan</w:t>
      </w:r>
      <w:r w:rsidR="00B56114" w:rsidRPr="00D86F46">
        <w:rPr>
          <w:rFonts w:asciiTheme="majorHAnsi" w:hAnsiTheme="majorHAnsi"/>
          <w:sz w:val="22"/>
          <w:szCs w:val="22"/>
        </w:rPr>
        <w:t xml:space="preserve">. </w:t>
      </w:r>
      <w:r w:rsidR="005D6CC7" w:rsidRPr="00D86F46">
        <w:rPr>
          <w:rFonts w:asciiTheme="majorHAnsi" w:hAnsiTheme="majorHAnsi" w:cs="Arial"/>
          <w:sz w:val="22"/>
          <w:szCs w:val="22"/>
        </w:rPr>
        <w:t xml:space="preserve">To support scaling up of this approach, there is training </w:t>
      </w:r>
      <w:r w:rsidR="00FA3DE4">
        <w:rPr>
          <w:rFonts w:asciiTheme="majorHAnsi" w:hAnsiTheme="majorHAnsi" w:cs="Arial"/>
          <w:sz w:val="22"/>
          <w:szCs w:val="22"/>
        </w:rPr>
        <w:t xml:space="preserve">available </w:t>
      </w:r>
      <w:r w:rsidR="005D6CC7" w:rsidRPr="00D86F46">
        <w:rPr>
          <w:rFonts w:asciiTheme="majorHAnsi" w:hAnsiTheme="majorHAnsi" w:cs="Arial"/>
          <w:sz w:val="22"/>
          <w:szCs w:val="22"/>
        </w:rPr>
        <w:t xml:space="preserve">in person </w:t>
      </w:r>
      <w:r w:rsidR="00D33718" w:rsidRPr="00D86F46">
        <w:rPr>
          <w:rFonts w:asciiTheme="majorHAnsi" w:hAnsiTheme="majorHAnsi" w:cs="Arial"/>
          <w:sz w:val="22"/>
          <w:szCs w:val="22"/>
        </w:rPr>
        <w:t>centered</w:t>
      </w:r>
      <w:r w:rsidR="005D6CC7" w:rsidRPr="00D86F46">
        <w:rPr>
          <w:rFonts w:asciiTheme="majorHAnsi" w:hAnsiTheme="majorHAnsi" w:cs="Arial"/>
          <w:sz w:val="22"/>
          <w:szCs w:val="22"/>
        </w:rPr>
        <w:t xml:space="preserve"> planning/approac</w:t>
      </w:r>
      <w:r w:rsidR="006629A9" w:rsidRPr="00D86F46">
        <w:rPr>
          <w:rFonts w:asciiTheme="majorHAnsi" w:hAnsiTheme="majorHAnsi" w:cs="Arial"/>
          <w:sz w:val="22"/>
          <w:szCs w:val="22"/>
        </w:rPr>
        <w:t>hes, key working, and using one-</w:t>
      </w:r>
      <w:r w:rsidR="005D6CC7" w:rsidRPr="00D86F46">
        <w:rPr>
          <w:rFonts w:asciiTheme="majorHAnsi" w:hAnsiTheme="majorHAnsi" w:cs="Arial"/>
          <w:sz w:val="22"/>
          <w:szCs w:val="22"/>
        </w:rPr>
        <w:t>pag</w:t>
      </w:r>
      <w:r w:rsidR="00FA3DE4">
        <w:rPr>
          <w:rFonts w:asciiTheme="majorHAnsi" w:hAnsiTheme="majorHAnsi" w:cs="Arial"/>
          <w:sz w:val="22"/>
          <w:szCs w:val="22"/>
        </w:rPr>
        <w:t>e profiles to gather information.</w:t>
      </w:r>
    </w:p>
    <w:p w:rsidR="00AC5458" w:rsidRPr="002A23F1" w:rsidRDefault="00AC5458" w:rsidP="002A23F1">
      <w:pPr>
        <w:jc w:val="both"/>
        <w:rPr>
          <w:rFonts w:asciiTheme="majorHAnsi" w:hAnsiTheme="majorHAnsi"/>
          <w:sz w:val="22"/>
          <w:szCs w:val="22"/>
        </w:rPr>
      </w:pPr>
    </w:p>
    <w:p w:rsidR="006B33A2" w:rsidRPr="00D86F46" w:rsidRDefault="00DB18B2" w:rsidP="002A23F1">
      <w:pPr>
        <w:jc w:val="both"/>
        <w:rPr>
          <w:rFonts w:asciiTheme="majorHAnsi" w:hAnsiTheme="majorHAnsi"/>
          <w:sz w:val="22"/>
          <w:szCs w:val="22"/>
        </w:rPr>
      </w:pPr>
      <w:r w:rsidRPr="00D86F46">
        <w:rPr>
          <w:rFonts w:asciiTheme="majorHAnsi" w:hAnsiTheme="majorHAnsi"/>
          <w:sz w:val="22"/>
          <w:szCs w:val="22"/>
        </w:rPr>
        <w:t>In many schools</w:t>
      </w:r>
      <w:r w:rsidRPr="00D86F46">
        <w:rPr>
          <w:rFonts w:asciiTheme="majorHAnsi" w:hAnsiTheme="majorHAnsi"/>
          <w:b/>
          <w:sz w:val="22"/>
          <w:szCs w:val="22"/>
        </w:rPr>
        <w:t xml:space="preserve"> </w:t>
      </w:r>
      <w:r w:rsidR="00A15A11" w:rsidRPr="00D86F46">
        <w:rPr>
          <w:rFonts w:asciiTheme="majorHAnsi" w:hAnsiTheme="majorHAnsi"/>
          <w:b/>
          <w:sz w:val="22"/>
          <w:szCs w:val="22"/>
        </w:rPr>
        <w:t>Planning Live</w:t>
      </w:r>
      <w:r w:rsidR="0076720E" w:rsidRPr="00D86F46">
        <w:rPr>
          <w:rFonts w:asciiTheme="majorHAnsi" w:hAnsiTheme="majorHAnsi"/>
          <w:sz w:val="22"/>
          <w:szCs w:val="22"/>
        </w:rPr>
        <w:t xml:space="preserve"> </w:t>
      </w:r>
      <w:r w:rsidR="00B333CB" w:rsidRPr="00D86F46">
        <w:rPr>
          <w:rFonts w:asciiTheme="majorHAnsi" w:hAnsiTheme="majorHAnsi"/>
          <w:sz w:val="22"/>
          <w:szCs w:val="22"/>
        </w:rPr>
        <w:t xml:space="preserve">sessions </w:t>
      </w:r>
      <w:r w:rsidRPr="00D86F46">
        <w:rPr>
          <w:rFonts w:asciiTheme="majorHAnsi" w:hAnsiTheme="majorHAnsi"/>
          <w:sz w:val="22"/>
          <w:szCs w:val="22"/>
        </w:rPr>
        <w:t xml:space="preserve">are happening </w:t>
      </w:r>
      <w:r w:rsidR="0076720E" w:rsidRPr="00D86F46">
        <w:rPr>
          <w:rFonts w:asciiTheme="majorHAnsi" w:hAnsiTheme="majorHAnsi"/>
          <w:sz w:val="22"/>
          <w:szCs w:val="22"/>
        </w:rPr>
        <w:t>with groups of young people</w:t>
      </w:r>
      <w:r w:rsidR="006B33A2" w:rsidRPr="00D86F46">
        <w:rPr>
          <w:rFonts w:asciiTheme="majorHAnsi" w:hAnsiTheme="majorHAnsi"/>
          <w:sz w:val="22"/>
          <w:szCs w:val="22"/>
        </w:rPr>
        <w:t xml:space="preserve">, their </w:t>
      </w:r>
      <w:r w:rsidR="004D773E" w:rsidRPr="00D86F46">
        <w:rPr>
          <w:rFonts w:asciiTheme="majorHAnsi" w:hAnsiTheme="majorHAnsi"/>
          <w:sz w:val="22"/>
          <w:szCs w:val="22"/>
        </w:rPr>
        <w:t>families and</w:t>
      </w:r>
      <w:r w:rsidR="0076720E" w:rsidRPr="00D86F46">
        <w:rPr>
          <w:rFonts w:asciiTheme="majorHAnsi" w:hAnsiTheme="majorHAnsi"/>
          <w:sz w:val="22"/>
          <w:szCs w:val="22"/>
        </w:rPr>
        <w:t xml:space="preserve"> </w:t>
      </w:r>
      <w:r w:rsidR="00AC5458" w:rsidRPr="00D86F46">
        <w:rPr>
          <w:rFonts w:asciiTheme="majorHAnsi" w:hAnsiTheme="majorHAnsi"/>
          <w:sz w:val="22"/>
          <w:szCs w:val="22"/>
        </w:rPr>
        <w:t>professionals</w:t>
      </w:r>
      <w:r w:rsidR="004A07DF" w:rsidRPr="00D86F46">
        <w:rPr>
          <w:rFonts w:asciiTheme="majorHAnsi" w:hAnsiTheme="majorHAnsi"/>
          <w:sz w:val="22"/>
          <w:szCs w:val="22"/>
        </w:rPr>
        <w:t>.</w:t>
      </w:r>
      <w:r w:rsidR="00AC5458" w:rsidRPr="00D86F46">
        <w:rPr>
          <w:rFonts w:asciiTheme="majorHAnsi" w:hAnsiTheme="majorHAnsi"/>
          <w:sz w:val="22"/>
          <w:szCs w:val="22"/>
        </w:rPr>
        <w:t xml:space="preserve"> </w:t>
      </w:r>
      <w:r w:rsidR="006B33A2" w:rsidRPr="00D86F46">
        <w:rPr>
          <w:rFonts w:asciiTheme="majorHAnsi" w:hAnsiTheme="majorHAnsi"/>
          <w:sz w:val="22"/>
          <w:szCs w:val="22"/>
        </w:rPr>
        <w:t xml:space="preserve"> Planning Live is an </w:t>
      </w:r>
      <w:r w:rsidR="004D773E" w:rsidRPr="00D86F46">
        <w:rPr>
          <w:rFonts w:asciiTheme="majorHAnsi" w:hAnsiTheme="majorHAnsi"/>
          <w:sz w:val="22"/>
          <w:szCs w:val="22"/>
        </w:rPr>
        <w:t>event that</w:t>
      </w:r>
      <w:r w:rsidR="006B33A2" w:rsidRPr="00D86F46">
        <w:rPr>
          <w:rFonts w:asciiTheme="majorHAnsi" w:hAnsiTheme="majorHAnsi"/>
          <w:sz w:val="22"/>
          <w:szCs w:val="22"/>
        </w:rPr>
        <w:t xml:space="preserve"> can</w:t>
      </w:r>
      <w:r w:rsidR="00F86076" w:rsidRPr="00D86F46">
        <w:rPr>
          <w:rFonts w:asciiTheme="majorHAnsi" w:hAnsiTheme="majorHAnsi"/>
          <w:sz w:val="22"/>
          <w:szCs w:val="22"/>
        </w:rPr>
        <w:t xml:space="preserve">: </w:t>
      </w:r>
    </w:p>
    <w:p w:rsidR="006B33A2" w:rsidRPr="006629A9" w:rsidRDefault="006B33A2" w:rsidP="002A23F1">
      <w:pPr>
        <w:pStyle w:val="NormalWeb"/>
        <w:numPr>
          <w:ilvl w:val="0"/>
          <w:numId w:val="25"/>
        </w:numPr>
        <w:shd w:val="clear" w:color="auto" w:fill="FFFFFF"/>
        <w:jc w:val="both"/>
        <w:rPr>
          <w:rFonts w:asciiTheme="majorHAnsi" w:hAnsiTheme="majorHAnsi" w:cs="Arial"/>
          <w:sz w:val="22"/>
          <w:szCs w:val="22"/>
        </w:rPr>
      </w:pPr>
      <w:r w:rsidRPr="006629A9">
        <w:rPr>
          <w:rFonts w:asciiTheme="majorHAnsi" w:hAnsiTheme="majorHAnsi" w:cs="Arial"/>
          <w:sz w:val="22"/>
          <w:szCs w:val="22"/>
        </w:rPr>
        <w:t>Raise aspirations</w:t>
      </w:r>
    </w:p>
    <w:p w:rsidR="006B33A2" w:rsidRPr="006629A9" w:rsidRDefault="006629A9" w:rsidP="002A23F1">
      <w:pPr>
        <w:pStyle w:val="NormalWeb"/>
        <w:numPr>
          <w:ilvl w:val="0"/>
          <w:numId w:val="25"/>
        </w:numPr>
        <w:shd w:val="clear" w:color="auto" w:fill="FFFFFF"/>
        <w:jc w:val="both"/>
        <w:rPr>
          <w:rFonts w:asciiTheme="majorHAnsi" w:hAnsiTheme="majorHAnsi" w:cs="Arial"/>
          <w:sz w:val="22"/>
          <w:szCs w:val="22"/>
        </w:rPr>
      </w:pPr>
      <w:r>
        <w:rPr>
          <w:rFonts w:asciiTheme="majorHAnsi" w:hAnsiTheme="majorHAnsi" w:cs="Arial"/>
          <w:sz w:val="22"/>
          <w:szCs w:val="22"/>
        </w:rPr>
        <w:t>Develop individual person-</w:t>
      </w:r>
      <w:r w:rsidR="006B33A2" w:rsidRPr="006629A9">
        <w:rPr>
          <w:rFonts w:asciiTheme="majorHAnsi" w:hAnsiTheme="majorHAnsi" w:cs="Arial"/>
          <w:sz w:val="22"/>
          <w:szCs w:val="22"/>
        </w:rPr>
        <w:t xml:space="preserve">centred outcomes </w:t>
      </w:r>
    </w:p>
    <w:p w:rsidR="006B33A2" w:rsidRPr="006629A9" w:rsidRDefault="006B33A2" w:rsidP="002A23F1">
      <w:pPr>
        <w:pStyle w:val="NormalWeb"/>
        <w:numPr>
          <w:ilvl w:val="0"/>
          <w:numId w:val="25"/>
        </w:numPr>
        <w:shd w:val="clear" w:color="auto" w:fill="FFFFFF"/>
        <w:jc w:val="both"/>
        <w:rPr>
          <w:rFonts w:asciiTheme="majorHAnsi" w:hAnsiTheme="majorHAnsi" w:cs="Arial"/>
          <w:sz w:val="22"/>
          <w:szCs w:val="22"/>
        </w:rPr>
      </w:pPr>
      <w:r w:rsidRPr="006629A9">
        <w:rPr>
          <w:rFonts w:asciiTheme="majorHAnsi" w:hAnsiTheme="majorHAnsi" w:cs="Arial"/>
          <w:sz w:val="22"/>
          <w:szCs w:val="22"/>
        </w:rPr>
        <w:t>Provide information and advice to students and their parents about local provision</w:t>
      </w:r>
    </w:p>
    <w:p w:rsidR="006B33A2" w:rsidRPr="006629A9" w:rsidRDefault="006B33A2" w:rsidP="002A23F1">
      <w:pPr>
        <w:pStyle w:val="NormalWeb"/>
        <w:numPr>
          <w:ilvl w:val="0"/>
          <w:numId w:val="25"/>
        </w:numPr>
        <w:shd w:val="clear" w:color="auto" w:fill="FFFFFF"/>
        <w:jc w:val="both"/>
        <w:rPr>
          <w:rFonts w:asciiTheme="majorHAnsi" w:hAnsiTheme="majorHAnsi" w:cs="Arial"/>
          <w:sz w:val="22"/>
          <w:szCs w:val="22"/>
        </w:rPr>
      </w:pPr>
      <w:r w:rsidRPr="006629A9">
        <w:rPr>
          <w:rFonts w:asciiTheme="majorHAnsi" w:hAnsiTheme="majorHAnsi" w:cs="Arial"/>
          <w:sz w:val="22"/>
          <w:szCs w:val="22"/>
        </w:rPr>
        <w:t xml:space="preserve">Gather information on aspirations to inform commissioners </w:t>
      </w:r>
    </w:p>
    <w:p w:rsidR="002A23F1" w:rsidRPr="002A23F1" w:rsidRDefault="00A915B1" w:rsidP="002A23F1">
      <w:pPr>
        <w:pStyle w:val="NormalWeb"/>
        <w:shd w:val="clear" w:color="auto" w:fill="FFFFFF"/>
        <w:jc w:val="both"/>
        <w:rPr>
          <w:rFonts w:asciiTheme="majorHAnsi" w:hAnsiTheme="majorHAnsi"/>
          <w:sz w:val="22"/>
          <w:szCs w:val="22"/>
          <w:lang w:val="en-US"/>
        </w:rPr>
      </w:pPr>
      <w:r>
        <w:rPr>
          <w:rFonts w:asciiTheme="majorHAnsi" w:hAnsiTheme="majorHAnsi"/>
          <w:sz w:val="22"/>
          <w:szCs w:val="22"/>
          <w:lang w:val="en-US"/>
        </w:rPr>
        <w:t>Feedback from</w:t>
      </w:r>
      <w:r w:rsidR="002A23F1" w:rsidRPr="002A23F1">
        <w:rPr>
          <w:rFonts w:asciiTheme="majorHAnsi" w:hAnsiTheme="majorHAnsi"/>
          <w:sz w:val="22"/>
          <w:szCs w:val="22"/>
          <w:lang w:val="en-US"/>
        </w:rPr>
        <w:t xml:space="preserve"> Planning Live events </w:t>
      </w:r>
      <w:r w:rsidR="00FA3DE4">
        <w:rPr>
          <w:rFonts w:asciiTheme="majorHAnsi" w:hAnsiTheme="majorHAnsi"/>
          <w:sz w:val="22"/>
          <w:szCs w:val="22"/>
          <w:lang w:val="en-US"/>
        </w:rPr>
        <w:t>is very positive:</w:t>
      </w:r>
    </w:p>
    <w:p w:rsidR="002A23F1" w:rsidRPr="002A23F1" w:rsidRDefault="002A23F1" w:rsidP="002A23F1">
      <w:pPr>
        <w:pStyle w:val="NormalWeb"/>
        <w:numPr>
          <w:ilvl w:val="0"/>
          <w:numId w:val="14"/>
        </w:numPr>
        <w:jc w:val="both"/>
        <w:rPr>
          <w:rFonts w:asciiTheme="majorHAnsi" w:hAnsiTheme="majorHAnsi"/>
          <w:sz w:val="22"/>
          <w:szCs w:val="22"/>
        </w:rPr>
      </w:pPr>
      <w:r w:rsidRPr="002A23F1">
        <w:rPr>
          <w:rFonts w:asciiTheme="majorHAnsi" w:hAnsiTheme="majorHAnsi"/>
          <w:sz w:val="22"/>
          <w:szCs w:val="22"/>
        </w:rPr>
        <w:t xml:space="preserve">Students now have higher expectations of support available as they move into adulthood </w:t>
      </w:r>
    </w:p>
    <w:p w:rsidR="002A23F1" w:rsidRPr="002A23F1" w:rsidRDefault="002A23F1" w:rsidP="002A23F1">
      <w:pPr>
        <w:pStyle w:val="NormalWeb"/>
        <w:numPr>
          <w:ilvl w:val="0"/>
          <w:numId w:val="14"/>
        </w:numPr>
        <w:jc w:val="both"/>
        <w:rPr>
          <w:rFonts w:asciiTheme="majorHAnsi" w:hAnsiTheme="majorHAnsi"/>
          <w:sz w:val="22"/>
          <w:szCs w:val="22"/>
        </w:rPr>
      </w:pPr>
      <w:r w:rsidRPr="002A23F1">
        <w:rPr>
          <w:rFonts w:asciiTheme="majorHAnsi" w:hAnsiTheme="majorHAnsi"/>
          <w:sz w:val="22"/>
          <w:szCs w:val="22"/>
        </w:rPr>
        <w:t xml:space="preserve">Students expressing their opinions and being listened to </w:t>
      </w:r>
    </w:p>
    <w:p w:rsidR="002A23F1" w:rsidRPr="002A23F1" w:rsidRDefault="002A23F1" w:rsidP="002A23F1">
      <w:pPr>
        <w:pStyle w:val="NormalWeb"/>
        <w:numPr>
          <w:ilvl w:val="0"/>
          <w:numId w:val="14"/>
        </w:numPr>
        <w:jc w:val="both"/>
        <w:rPr>
          <w:rFonts w:asciiTheme="majorHAnsi" w:hAnsiTheme="majorHAnsi"/>
          <w:sz w:val="22"/>
          <w:szCs w:val="22"/>
        </w:rPr>
      </w:pPr>
      <w:r w:rsidRPr="002A23F1">
        <w:rPr>
          <w:rFonts w:asciiTheme="majorHAnsi" w:hAnsiTheme="majorHAnsi"/>
          <w:sz w:val="22"/>
          <w:szCs w:val="22"/>
        </w:rPr>
        <w:t xml:space="preserve">Families felt better supported through the ‘planning live’ events and a feeling they are partners in the transition process rather than ‘bystanders’ </w:t>
      </w:r>
    </w:p>
    <w:p w:rsidR="00784C67" w:rsidRPr="006629A9" w:rsidRDefault="00C665EA" w:rsidP="002A23F1">
      <w:pPr>
        <w:pStyle w:val="NormalWeb"/>
        <w:shd w:val="clear" w:color="auto" w:fill="FFFFFF"/>
        <w:jc w:val="both"/>
        <w:rPr>
          <w:rFonts w:asciiTheme="majorHAnsi" w:hAnsiTheme="majorHAnsi"/>
          <w:sz w:val="22"/>
          <w:szCs w:val="22"/>
        </w:rPr>
      </w:pPr>
      <w:r w:rsidRPr="006629A9">
        <w:rPr>
          <w:rFonts w:asciiTheme="majorHAnsi" w:hAnsiTheme="majorHAnsi"/>
          <w:sz w:val="22"/>
          <w:szCs w:val="22"/>
        </w:rPr>
        <w:t xml:space="preserve">They have </w:t>
      </w:r>
      <w:r w:rsidR="00F738BB" w:rsidRPr="006629A9">
        <w:rPr>
          <w:rFonts w:asciiTheme="majorHAnsi" w:hAnsiTheme="majorHAnsi"/>
          <w:sz w:val="22"/>
          <w:szCs w:val="22"/>
        </w:rPr>
        <w:t>focused</w:t>
      </w:r>
      <w:r w:rsidR="002D0661" w:rsidRPr="006629A9">
        <w:rPr>
          <w:rFonts w:asciiTheme="majorHAnsi" w:hAnsiTheme="majorHAnsi"/>
          <w:sz w:val="22"/>
          <w:szCs w:val="22"/>
        </w:rPr>
        <w:t xml:space="preserve"> on </w:t>
      </w:r>
      <w:r w:rsidR="00827EEF" w:rsidRPr="006629A9">
        <w:rPr>
          <w:rFonts w:asciiTheme="majorHAnsi" w:hAnsiTheme="majorHAnsi"/>
          <w:sz w:val="22"/>
          <w:szCs w:val="22"/>
        </w:rPr>
        <w:t xml:space="preserve">ways to </w:t>
      </w:r>
      <w:r w:rsidR="002D0661" w:rsidRPr="006629A9">
        <w:rPr>
          <w:rFonts w:asciiTheme="majorHAnsi" w:hAnsiTheme="majorHAnsi"/>
          <w:sz w:val="22"/>
          <w:szCs w:val="22"/>
        </w:rPr>
        <w:t xml:space="preserve">increase the number of people with disabilities accessing employment and have developed a </w:t>
      </w:r>
      <w:r w:rsidR="00827EEF" w:rsidRPr="006629A9">
        <w:rPr>
          <w:rFonts w:asciiTheme="majorHAnsi" w:hAnsiTheme="majorHAnsi"/>
          <w:b/>
          <w:sz w:val="22"/>
          <w:szCs w:val="22"/>
        </w:rPr>
        <w:t>0-25 employment pathway</w:t>
      </w:r>
      <w:r w:rsidR="002D0661" w:rsidRPr="006629A9">
        <w:rPr>
          <w:rFonts w:asciiTheme="majorHAnsi" w:hAnsiTheme="majorHAnsi"/>
          <w:b/>
          <w:sz w:val="22"/>
          <w:szCs w:val="22"/>
        </w:rPr>
        <w:t>.</w:t>
      </w:r>
      <w:r w:rsidR="00D516E0" w:rsidRPr="006629A9">
        <w:rPr>
          <w:rFonts w:asciiTheme="majorHAnsi" w:hAnsiTheme="majorHAnsi"/>
          <w:b/>
          <w:sz w:val="22"/>
          <w:szCs w:val="22"/>
        </w:rPr>
        <w:t xml:space="preserve"> </w:t>
      </w:r>
      <w:r w:rsidR="00827EEF" w:rsidRPr="006629A9">
        <w:rPr>
          <w:rFonts w:asciiTheme="majorHAnsi" w:hAnsiTheme="majorHAnsi"/>
          <w:b/>
          <w:sz w:val="22"/>
          <w:szCs w:val="22"/>
        </w:rPr>
        <w:t xml:space="preserve"> </w:t>
      </w:r>
      <w:r w:rsidR="00FA3DE4">
        <w:rPr>
          <w:rFonts w:asciiTheme="majorHAnsi" w:hAnsiTheme="majorHAnsi"/>
          <w:sz w:val="22"/>
          <w:szCs w:val="22"/>
        </w:rPr>
        <w:t xml:space="preserve">This includes </w:t>
      </w:r>
      <w:r w:rsidR="00784C67" w:rsidRPr="006629A9">
        <w:rPr>
          <w:rFonts w:asciiTheme="majorHAnsi" w:hAnsiTheme="majorHAnsi"/>
          <w:sz w:val="22"/>
          <w:szCs w:val="22"/>
        </w:rPr>
        <w:t xml:space="preserve">providing </w:t>
      </w:r>
      <w:r w:rsidR="002D0661" w:rsidRPr="006629A9">
        <w:rPr>
          <w:rFonts w:asciiTheme="majorHAnsi" w:hAnsiTheme="majorHAnsi"/>
          <w:sz w:val="22"/>
          <w:szCs w:val="22"/>
        </w:rPr>
        <w:t xml:space="preserve">good quality information on </w:t>
      </w:r>
      <w:r w:rsidR="00FA3DE4">
        <w:rPr>
          <w:rFonts w:asciiTheme="majorHAnsi" w:hAnsiTheme="majorHAnsi"/>
          <w:sz w:val="22"/>
          <w:szCs w:val="22"/>
        </w:rPr>
        <w:t>employment o</w:t>
      </w:r>
      <w:r w:rsidR="001221DA" w:rsidRPr="006629A9">
        <w:rPr>
          <w:rFonts w:asciiTheme="majorHAnsi" w:hAnsiTheme="majorHAnsi"/>
          <w:sz w:val="22"/>
          <w:szCs w:val="22"/>
        </w:rPr>
        <w:t>n</w:t>
      </w:r>
      <w:r w:rsidR="00827EEF" w:rsidRPr="006629A9">
        <w:rPr>
          <w:rFonts w:asciiTheme="majorHAnsi" w:hAnsiTheme="majorHAnsi"/>
          <w:sz w:val="22"/>
          <w:szCs w:val="22"/>
        </w:rPr>
        <w:t xml:space="preserve"> </w:t>
      </w:r>
      <w:r w:rsidR="00784C67" w:rsidRPr="006629A9">
        <w:rPr>
          <w:rFonts w:asciiTheme="majorHAnsi" w:hAnsiTheme="majorHAnsi"/>
          <w:sz w:val="22"/>
          <w:szCs w:val="22"/>
        </w:rPr>
        <w:t>the Local Offer and</w:t>
      </w:r>
      <w:r w:rsidR="00827EEF" w:rsidRPr="006629A9">
        <w:rPr>
          <w:rFonts w:asciiTheme="majorHAnsi" w:hAnsiTheme="majorHAnsi"/>
          <w:sz w:val="22"/>
          <w:szCs w:val="22"/>
        </w:rPr>
        <w:t xml:space="preserve"> showing young people</w:t>
      </w:r>
      <w:r w:rsidR="001221DA" w:rsidRPr="006629A9">
        <w:rPr>
          <w:rFonts w:asciiTheme="majorHAnsi" w:hAnsiTheme="majorHAnsi"/>
          <w:sz w:val="22"/>
          <w:szCs w:val="22"/>
        </w:rPr>
        <w:t xml:space="preserve"> and families how </w:t>
      </w:r>
      <w:r w:rsidR="002D0661" w:rsidRPr="006629A9">
        <w:rPr>
          <w:rFonts w:asciiTheme="majorHAnsi" w:hAnsiTheme="majorHAnsi"/>
          <w:sz w:val="22"/>
          <w:szCs w:val="22"/>
        </w:rPr>
        <w:t>personal budgets</w:t>
      </w:r>
      <w:r w:rsidR="001221DA" w:rsidRPr="006629A9">
        <w:rPr>
          <w:rFonts w:asciiTheme="majorHAnsi" w:hAnsiTheme="majorHAnsi"/>
          <w:sz w:val="22"/>
          <w:szCs w:val="22"/>
        </w:rPr>
        <w:t xml:space="preserve"> can be </w:t>
      </w:r>
      <w:r w:rsidR="00784C67" w:rsidRPr="006629A9">
        <w:rPr>
          <w:rFonts w:asciiTheme="majorHAnsi" w:hAnsiTheme="majorHAnsi"/>
          <w:sz w:val="22"/>
          <w:szCs w:val="22"/>
        </w:rPr>
        <w:t xml:space="preserve">used </w:t>
      </w:r>
      <w:r w:rsidR="002D0661" w:rsidRPr="006629A9">
        <w:rPr>
          <w:rFonts w:asciiTheme="majorHAnsi" w:hAnsiTheme="majorHAnsi"/>
          <w:sz w:val="22"/>
          <w:szCs w:val="22"/>
        </w:rPr>
        <w:t>to support this outcome</w:t>
      </w:r>
      <w:r w:rsidR="003E4B93" w:rsidRPr="006629A9">
        <w:rPr>
          <w:rFonts w:ascii="Calibri" w:hAnsi="Calibri"/>
          <w:b/>
          <w:sz w:val="22"/>
          <w:szCs w:val="22"/>
        </w:rPr>
        <w:t xml:space="preserve">. </w:t>
      </w:r>
      <w:r w:rsidR="001E49C4" w:rsidRPr="006629A9">
        <w:rPr>
          <w:rFonts w:ascii="Calibri" w:hAnsi="Calibri"/>
          <w:sz w:val="22"/>
          <w:szCs w:val="22"/>
        </w:rPr>
        <w:t>They have</w:t>
      </w:r>
      <w:r w:rsidR="001E49C4" w:rsidRPr="006629A9">
        <w:rPr>
          <w:rFonts w:ascii="Calibri" w:hAnsi="Calibri"/>
          <w:b/>
          <w:sz w:val="22"/>
          <w:szCs w:val="22"/>
        </w:rPr>
        <w:t xml:space="preserve"> </w:t>
      </w:r>
      <w:r w:rsidR="001E49C4" w:rsidRPr="006629A9">
        <w:rPr>
          <w:rFonts w:ascii="Calibri" w:hAnsi="Calibri"/>
          <w:sz w:val="22"/>
          <w:szCs w:val="22"/>
        </w:rPr>
        <w:t xml:space="preserve">developed </w:t>
      </w:r>
      <w:r w:rsidR="00784C67" w:rsidRPr="006629A9">
        <w:rPr>
          <w:rFonts w:ascii="Calibri" w:hAnsi="Calibri"/>
          <w:sz w:val="22"/>
          <w:szCs w:val="22"/>
        </w:rPr>
        <w:t>S</w:t>
      </w:r>
      <w:r w:rsidR="001E49C4" w:rsidRPr="006629A9">
        <w:rPr>
          <w:rFonts w:ascii="Calibri" w:hAnsi="Calibri"/>
          <w:sz w:val="22"/>
          <w:szCs w:val="22"/>
        </w:rPr>
        <w:t xml:space="preserve">upported </w:t>
      </w:r>
      <w:r w:rsidR="00784C67" w:rsidRPr="006629A9">
        <w:rPr>
          <w:rFonts w:ascii="Calibri" w:hAnsi="Calibri"/>
          <w:sz w:val="22"/>
          <w:szCs w:val="22"/>
        </w:rPr>
        <w:t>I</w:t>
      </w:r>
      <w:r w:rsidR="001E49C4" w:rsidRPr="006629A9">
        <w:rPr>
          <w:rFonts w:ascii="Calibri" w:hAnsi="Calibri"/>
          <w:sz w:val="22"/>
          <w:szCs w:val="22"/>
        </w:rPr>
        <w:t xml:space="preserve">nternships </w:t>
      </w:r>
      <w:r w:rsidR="00784C67" w:rsidRPr="006629A9">
        <w:rPr>
          <w:rFonts w:ascii="Calibri" w:hAnsi="Calibri"/>
          <w:sz w:val="22"/>
          <w:szCs w:val="22"/>
        </w:rPr>
        <w:t xml:space="preserve">as </w:t>
      </w:r>
      <w:r w:rsidR="001E49C4" w:rsidRPr="006629A9">
        <w:rPr>
          <w:rFonts w:ascii="Calibri" w:hAnsi="Calibri"/>
          <w:sz w:val="22"/>
          <w:szCs w:val="22"/>
        </w:rPr>
        <w:t xml:space="preserve">a </w:t>
      </w:r>
      <w:r w:rsidR="00827EEF" w:rsidRPr="006629A9">
        <w:rPr>
          <w:rFonts w:ascii="Calibri" w:hAnsi="Calibri"/>
          <w:sz w:val="22"/>
          <w:szCs w:val="22"/>
        </w:rPr>
        <w:t xml:space="preserve">way of getting young </w:t>
      </w:r>
      <w:r w:rsidR="001E49C4" w:rsidRPr="006629A9">
        <w:rPr>
          <w:rFonts w:ascii="Calibri" w:hAnsi="Calibri"/>
          <w:sz w:val="22"/>
          <w:szCs w:val="22"/>
        </w:rPr>
        <w:t>people into paid work. Mancheste</w:t>
      </w:r>
      <w:r w:rsidR="00784C67" w:rsidRPr="006629A9">
        <w:rPr>
          <w:rFonts w:ascii="Calibri" w:hAnsi="Calibri"/>
          <w:sz w:val="22"/>
          <w:szCs w:val="22"/>
        </w:rPr>
        <w:t xml:space="preserve">r, </w:t>
      </w:r>
      <w:r w:rsidR="001E49C4" w:rsidRPr="006629A9">
        <w:rPr>
          <w:rFonts w:ascii="Calibri" w:hAnsi="Calibri"/>
          <w:sz w:val="22"/>
          <w:szCs w:val="22"/>
        </w:rPr>
        <w:t xml:space="preserve">jointly with the Department for Education ran a </w:t>
      </w:r>
      <w:r w:rsidR="00784C67" w:rsidRPr="006629A9">
        <w:rPr>
          <w:rFonts w:ascii="Calibri" w:hAnsi="Calibri"/>
          <w:sz w:val="22"/>
          <w:szCs w:val="22"/>
        </w:rPr>
        <w:t xml:space="preserve">work experience </w:t>
      </w:r>
      <w:r w:rsidR="001E49C4" w:rsidRPr="006629A9">
        <w:rPr>
          <w:rFonts w:ascii="Calibri" w:hAnsi="Calibri"/>
          <w:sz w:val="22"/>
          <w:szCs w:val="22"/>
        </w:rPr>
        <w:t>project</w:t>
      </w:r>
      <w:r w:rsidR="00784C67" w:rsidRPr="006629A9">
        <w:rPr>
          <w:rFonts w:ascii="Calibri" w:hAnsi="Calibri"/>
          <w:sz w:val="22"/>
          <w:szCs w:val="22"/>
        </w:rPr>
        <w:t>,</w:t>
      </w:r>
      <w:r w:rsidR="001E49C4" w:rsidRPr="006629A9">
        <w:rPr>
          <w:rFonts w:ascii="Calibri" w:hAnsi="Calibri"/>
          <w:sz w:val="22"/>
          <w:szCs w:val="22"/>
        </w:rPr>
        <w:t xml:space="preserve"> </w:t>
      </w:r>
      <w:r w:rsidR="00784C67" w:rsidRPr="006629A9">
        <w:rPr>
          <w:rFonts w:ascii="Calibri" w:hAnsi="Calibri"/>
          <w:sz w:val="22"/>
          <w:szCs w:val="22"/>
        </w:rPr>
        <w:t>‘</w:t>
      </w:r>
      <w:r w:rsidR="001E49C4" w:rsidRPr="006629A9">
        <w:rPr>
          <w:rFonts w:ascii="Calibri" w:hAnsi="Calibri"/>
          <w:sz w:val="22"/>
          <w:szCs w:val="22"/>
        </w:rPr>
        <w:t>Inspired to W</w:t>
      </w:r>
      <w:r w:rsidR="00784C67" w:rsidRPr="006629A9">
        <w:rPr>
          <w:rFonts w:ascii="Calibri" w:hAnsi="Calibri"/>
          <w:sz w:val="22"/>
          <w:szCs w:val="22"/>
        </w:rPr>
        <w:t>ork’ aimed at the 14-19 age group and involving</w:t>
      </w:r>
      <w:r w:rsidR="001E49C4" w:rsidRPr="006629A9">
        <w:rPr>
          <w:rFonts w:ascii="Calibri" w:hAnsi="Calibri"/>
          <w:sz w:val="22"/>
          <w:szCs w:val="22"/>
        </w:rPr>
        <w:t xml:space="preserve"> 8 </w:t>
      </w:r>
      <w:r w:rsidR="00784C67" w:rsidRPr="006629A9">
        <w:rPr>
          <w:rFonts w:ascii="Calibri" w:hAnsi="Calibri"/>
          <w:sz w:val="22"/>
          <w:szCs w:val="22"/>
        </w:rPr>
        <w:t>main</w:t>
      </w:r>
      <w:r w:rsidR="00827EEF" w:rsidRPr="006629A9">
        <w:rPr>
          <w:rFonts w:ascii="Calibri" w:hAnsi="Calibri"/>
          <w:sz w:val="22"/>
          <w:szCs w:val="22"/>
        </w:rPr>
        <w:t>stream and sp</w:t>
      </w:r>
      <w:r w:rsidR="002A23F1">
        <w:rPr>
          <w:rFonts w:ascii="Calibri" w:hAnsi="Calibri"/>
          <w:sz w:val="22"/>
          <w:szCs w:val="22"/>
        </w:rPr>
        <w:t>ecial schools. The project focu</w:t>
      </w:r>
      <w:r w:rsidR="00827EEF" w:rsidRPr="006629A9">
        <w:rPr>
          <w:rFonts w:ascii="Calibri" w:hAnsi="Calibri"/>
          <w:sz w:val="22"/>
          <w:szCs w:val="22"/>
        </w:rPr>
        <w:t>sed on raising aspirations of young people and their families, offer</w:t>
      </w:r>
      <w:r w:rsidR="00784C67" w:rsidRPr="006629A9">
        <w:rPr>
          <w:rFonts w:ascii="Calibri" w:hAnsi="Calibri"/>
          <w:sz w:val="22"/>
          <w:szCs w:val="22"/>
        </w:rPr>
        <w:t>ing</w:t>
      </w:r>
      <w:r w:rsidR="00827EEF" w:rsidRPr="006629A9">
        <w:rPr>
          <w:rFonts w:ascii="Calibri" w:hAnsi="Calibri"/>
          <w:sz w:val="22"/>
          <w:szCs w:val="22"/>
        </w:rPr>
        <w:t xml:space="preserve"> real work experience, and increas</w:t>
      </w:r>
      <w:r w:rsidR="00784C67" w:rsidRPr="006629A9">
        <w:rPr>
          <w:rFonts w:ascii="Calibri" w:hAnsi="Calibri"/>
          <w:sz w:val="22"/>
          <w:szCs w:val="22"/>
        </w:rPr>
        <w:t>ing</w:t>
      </w:r>
      <w:r w:rsidR="00827EEF" w:rsidRPr="006629A9">
        <w:rPr>
          <w:rFonts w:ascii="Calibri" w:hAnsi="Calibri"/>
          <w:sz w:val="22"/>
          <w:szCs w:val="22"/>
        </w:rPr>
        <w:t xml:space="preserve"> disability awareness amongst employers.</w:t>
      </w:r>
    </w:p>
    <w:p w:rsidR="00A05AF3" w:rsidRPr="006629A9" w:rsidRDefault="00CE21C3" w:rsidP="002A23F1">
      <w:pPr>
        <w:jc w:val="both"/>
        <w:rPr>
          <w:rFonts w:asciiTheme="majorHAnsi" w:hAnsiTheme="majorHAnsi"/>
          <w:sz w:val="22"/>
          <w:szCs w:val="22"/>
        </w:rPr>
      </w:pPr>
      <w:r>
        <w:rPr>
          <w:rFonts w:asciiTheme="majorHAnsi" w:hAnsiTheme="majorHAnsi"/>
          <w:sz w:val="22"/>
          <w:szCs w:val="22"/>
        </w:rPr>
        <w:t>Manchester has</w:t>
      </w:r>
      <w:r w:rsidR="002F734A" w:rsidRPr="006629A9">
        <w:rPr>
          <w:rFonts w:asciiTheme="majorHAnsi" w:hAnsiTheme="majorHAnsi"/>
          <w:sz w:val="22"/>
          <w:szCs w:val="22"/>
        </w:rPr>
        <w:t xml:space="preserve"> recognised that parents may require different levels and types of support to enable them to be fully in</w:t>
      </w:r>
      <w:r w:rsidR="002A23F1">
        <w:rPr>
          <w:rFonts w:asciiTheme="majorHAnsi" w:hAnsiTheme="majorHAnsi"/>
          <w:sz w:val="22"/>
          <w:szCs w:val="22"/>
        </w:rPr>
        <w:t xml:space="preserve">volved in the process. </w:t>
      </w:r>
      <w:r w:rsidR="002F734A" w:rsidRPr="006629A9">
        <w:rPr>
          <w:rFonts w:asciiTheme="majorHAnsi" w:hAnsiTheme="majorHAnsi"/>
          <w:sz w:val="22"/>
          <w:szCs w:val="22"/>
        </w:rPr>
        <w:t>Information Advice and Support Manchester (IAS</w:t>
      </w:r>
      <w:r w:rsidR="008A75F0" w:rsidRPr="006629A9">
        <w:rPr>
          <w:rFonts w:asciiTheme="majorHAnsi" w:hAnsiTheme="majorHAnsi"/>
          <w:sz w:val="22"/>
          <w:szCs w:val="22"/>
        </w:rPr>
        <w:t>) which</w:t>
      </w:r>
      <w:r w:rsidR="001E49C4" w:rsidRPr="006629A9">
        <w:rPr>
          <w:rFonts w:asciiTheme="majorHAnsi" w:hAnsiTheme="majorHAnsi"/>
          <w:sz w:val="22"/>
          <w:szCs w:val="22"/>
        </w:rPr>
        <w:t xml:space="preserve"> is run by parents </w:t>
      </w:r>
      <w:r w:rsidR="00FB6E57" w:rsidRPr="006629A9">
        <w:rPr>
          <w:rFonts w:asciiTheme="majorHAnsi" w:hAnsiTheme="majorHAnsi"/>
          <w:sz w:val="22"/>
          <w:szCs w:val="22"/>
        </w:rPr>
        <w:t>is a first point of call for parents wanting advice</w:t>
      </w:r>
      <w:r w:rsidR="00CF7748" w:rsidRPr="006629A9">
        <w:rPr>
          <w:rFonts w:asciiTheme="majorHAnsi" w:hAnsiTheme="majorHAnsi"/>
          <w:sz w:val="22"/>
          <w:szCs w:val="22"/>
        </w:rPr>
        <w:t>,</w:t>
      </w:r>
      <w:r w:rsidR="00FB6E57" w:rsidRPr="006629A9">
        <w:rPr>
          <w:rFonts w:asciiTheme="majorHAnsi" w:hAnsiTheme="majorHAnsi"/>
          <w:sz w:val="22"/>
          <w:szCs w:val="22"/>
        </w:rPr>
        <w:t xml:space="preserve"> information and individual support about the special educational needs system or about issues </w:t>
      </w:r>
      <w:r w:rsidR="008A75F0" w:rsidRPr="006629A9">
        <w:rPr>
          <w:rFonts w:asciiTheme="majorHAnsi" w:hAnsiTheme="majorHAnsi"/>
          <w:sz w:val="22"/>
          <w:szCs w:val="22"/>
        </w:rPr>
        <w:t>relating to</w:t>
      </w:r>
      <w:r w:rsidR="001E49C4" w:rsidRPr="006629A9">
        <w:rPr>
          <w:rFonts w:asciiTheme="majorHAnsi" w:hAnsiTheme="majorHAnsi"/>
          <w:sz w:val="22"/>
          <w:szCs w:val="22"/>
        </w:rPr>
        <w:t xml:space="preserve"> </w:t>
      </w:r>
      <w:r w:rsidR="00FB6E57" w:rsidRPr="006629A9">
        <w:rPr>
          <w:rFonts w:asciiTheme="majorHAnsi" w:hAnsiTheme="majorHAnsi"/>
          <w:sz w:val="22"/>
          <w:szCs w:val="22"/>
        </w:rPr>
        <w:t>the young person</w:t>
      </w:r>
      <w:r w:rsidR="001E49C4" w:rsidRPr="006629A9">
        <w:rPr>
          <w:rFonts w:asciiTheme="majorHAnsi" w:hAnsiTheme="majorHAnsi"/>
          <w:sz w:val="22"/>
          <w:szCs w:val="22"/>
        </w:rPr>
        <w:t>’</w:t>
      </w:r>
      <w:r w:rsidR="00FB6E57" w:rsidRPr="006629A9">
        <w:rPr>
          <w:rFonts w:asciiTheme="majorHAnsi" w:hAnsiTheme="majorHAnsi"/>
          <w:sz w:val="22"/>
          <w:szCs w:val="22"/>
        </w:rPr>
        <w:t xml:space="preserve">s health and social care. Using a hub approach </w:t>
      </w:r>
      <w:r w:rsidR="001E49C4" w:rsidRPr="006629A9">
        <w:rPr>
          <w:rFonts w:asciiTheme="majorHAnsi" w:hAnsiTheme="majorHAnsi"/>
          <w:sz w:val="22"/>
          <w:szCs w:val="22"/>
        </w:rPr>
        <w:t>they offer drop-ins</w:t>
      </w:r>
      <w:r w:rsidR="00FB6E57" w:rsidRPr="006629A9">
        <w:rPr>
          <w:rFonts w:asciiTheme="majorHAnsi" w:hAnsiTheme="majorHAnsi"/>
          <w:sz w:val="22"/>
          <w:szCs w:val="22"/>
        </w:rPr>
        <w:t xml:space="preserve"> in community locations where families can get face-to-face advice. </w:t>
      </w:r>
    </w:p>
    <w:p w:rsidR="001E49C4" w:rsidRPr="006629A9" w:rsidRDefault="001E49C4" w:rsidP="002A23F1">
      <w:pPr>
        <w:jc w:val="both"/>
        <w:rPr>
          <w:rFonts w:asciiTheme="majorHAnsi" w:hAnsiTheme="majorHAnsi"/>
          <w:sz w:val="22"/>
          <w:szCs w:val="22"/>
        </w:rPr>
      </w:pPr>
    </w:p>
    <w:p w:rsidR="002A23F1" w:rsidRPr="0019537D" w:rsidRDefault="00CE21C3" w:rsidP="002A23F1">
      <w:pPr>
        <w:jc w:val="both"/>
        <w:rPr>
          <w:rFonts w:asciiTheme="majorHAnsi" w:hAnsiTheme="majorHAnsi"/>
          <w:b/>
          <w:sz w:val="22"/>
          <w:szCs w:val="22"/>
        </w:rPr>
      </w:pPr>
      <w:r>
        <w:rPr>
          <w:rFonts w:asciiTheme="majorHAnsi" w:hAnsiTheme="majorHAnsi"/>
          <w:b/>
          <w:sz w:val="22"/>
          <w:szCs w:val="22"/>
        </w:rPr>
        <w:t>Solutions</w:t>
      </w:r>
    </w:p>
    <w:p w:rsidR="002A23F1" w:rsidRDefault="002A23F1" w:rsidP="002A23F1">
      <w:pPr>
        <w:jc w:val="both"/>
        <w:rPr>
          <w:rFonts w:ascii="Calibri" w:hAnsi="Calibri"/>
          <w:sz w:val="22"/>
          <w:szCs w:val="22"/>
        </w:rPr>
      </w:pPr>
    </w:p>
    <w:p w:rsidR="001032EB" w:rsidRDefault="002A23F1" w:rsidP="002A23F1">
      <w:pPr>
        <w:jc w:val="both"/>
        <w:rPr>
          <w:rFonts w:asciiTheme="majorHAnsi" w:hAnsiTheme="majorHAnsi"/>
          <w:sz w:val="22"/>
          <w:szCs w:val="22"/>
        </w:rPr>
      </w:pPr>
      <w:r w:rsidRPr="006629A9">
        <w:rPr>
          <w:rFonts w:asciiTheme="majorHAnsi" w:hAnsiTheme="majorHAnsi"/>
          <w:sz w:val="22"/>
          <w:szCs w:val="22"/>
        </w:rPr>
        <w:t>A key piece of work has been to</w:t>
      </w:r>
      <w:r>
        <w:rPr>
          <w:rFonts w:asciiTheme="majorHAnsi" w:hAnsiTheme="majorHAnsi"/>
          <w:sz w:val="22"/>
          <w:szCs w:val="22"/>
        </w:rPr>
        <w:t xml:space="preserve"> increase the personalised post-</w:t>
      </w:r>
      <w:r w:rsidRPr="006629A9">
        <w:rPr>
          <w:rFonts w:asciiTheme="majorHAnsi" w:hAnsiTheme="majorHAnsi"/>
          <w:sz w:val="22"/>
          <w:szCs w:val="22"/>
        </w:rPr>
        <w:t>16 provision available to meet the needs and deliver the desired outcomes of young people.  The starting point is to agree the personalised outcomes.  The next question is what provision is required to meet these. In some case</w:t>
      </w:r>
      <w:r>
        <w:rPr>
          <w:rFonts w:asciiTheme="majorHAnsi" w:hAnsiTheme="majorHAnsi"/>
          <w:sz w:val="22"/>
          <w:szCs w:val="22"/>
        </w:rPr>
        <w:t>s</w:t>
      </w:r>
      <w:r w:rsidRPr="006629A9">
        <w:rPr>
          <w:rFonts w:asciiTheme="majorHAnsi" w:hAnsiTheme="majorHAnsi"/>
          <w:sz w:val="22"/>
          <w:szCs w:val="22"/>
        </w:rPr>
        <w:t xml:space="preserve"> the answer may be found entirely within the </w:t>
      </w:r>
      <w:r>
        <w:rPr>
          <w:rFonts w:asciiTheme="majorHAnsi" w:hAnsiTheme="majorHAnsi"/>
          <w:sz w:val="22"/>
          <w:szCs w:val="22"/>
        </w:rPr>
        <w:t>courses and curriculum</w:t>
      </w:r>
      <w:r w:rsidRPr="006629A9">
        <w:rPr>
          <w:rFonts w:asciiTheme="majorHAnsi" w:hAnsiTheme="majorHAnsi"/>
          <w:sz w:val="22"/>
          <w:szCs w:val="22"/>
        </w:rPr>
        <w:t xml:space="preserve"> already on offer at local colleges. At the other end a highly bespoke solution may be required. </w:t>
      </w:r>
      <w:r w:rsidR="00383645">
        <w:rPr>
          <w:rFonts w:asciiTheme="majorHAnsi" w:hAnsiTheme="majorHAnsi"/>
          <w:sz w:val="22"/>
          <w:szCs w:val="22"/>
        </w:rPr>
        <w:t>A</w:t>
      </w:r>
      <w:r w:rsidRPr="006629A9">
        <w:rPr>
          <w:rFonts w:asciiTheme="majorHAnsi" w:hAnsiTheme="majorHAnsi"/>
          <w:sz w:val="22"/>
          <w:szCs w:val="22"/>
        </w:rPr>
        <w:t xml:space="preserve"> mix and match approach may be developed, such as two or three days at college combined with two or three days supported work experience, or independent travel training, or independent living skills, in each case that have been bought in specifically for the young person. This is working particular well with young people who have social, emotional and behavioral needs who find 5</w:t>
      </w:r>
      <w:r>
        <w:rPr>
          <w:rFonts w:asciiTheme="majorHAnsi" w:hAnsiTheme="majorHAnsi"/>
          <w:sz w:val="22"/>
          <w:szCs w:val="22"/>
        </w:rPr>
        <w:t xml:space="preserve"> </w:t>
      </w:r>
      <w:r w:rsidRPr="006629A9">
        <w:rPr>
          <w:rFonts w:asciiTheme="majorHAnsi" w:hAnsiTheme="majorHAnsi"/>
          <w:sz w:val="22"/>
          <w:szCs w:val="22"/>
        </w:rPr>
        <w:t>days a week in a college environment too challenging.</w:t>
      </w:r>
    </w:p>
    <w:p w:rsidR="00A915B1" w:rsidRDefault="00A915B1" w:rsidP="002A23F1">
      <w:pPr>
        <w:jc w:val="both"/>
        <w:rPr>
          <w:rFonts w:asciiTheme="majorHAnsi" w:hAnsiTheme="majorHAnsi"/>
          <w:sz w:val="22"/>
          <w:szCs w:val="22"/>
        </w:rPr>
      </w:pPr>
    </w:p>
    <w:p w:rsidR="00A915B1" w:rsidRPr="00A915B1" w:rsidRDefault="00A915B1" w:rsidP="00A915B1">
      <w:pPr>
        <w:jc w:val="both"/>
        <w:rPr>
          <w:rFonts w:asciiTheme="majorHAnsi" w:hAnsiTheme="majorHAnsi"/>
          <w:sz w:val="22"/>
          <w:szCs w:val="22"/>
          <w:lang w:val="en-GB"/>
        </w:rPr>
      </w:pPr>
      <w:r w:rsidRPr="00A915B1">
        <w:rPr>
          <w:rFonts w:asciiTheme="majorHAnsi" w:hAnsiTheme="majorHAnsi"/>
          <w:sz w:val="22"/>
          <w:szCs w:val="22"/>
          <w:lang w:val="en-GB"/>
        </w:rPr>
        <w:t>Manchester is now looking to build these initiatives to develop an all age disability strategy, which will include an offer of employment for young people. In some cases this might be part-time or voluntary work. It will also include raising the aspiration of employment from primary school age.</w:t>
      </w:r>
    </w:p>
    <w:p w:rsidR="00A915B1" w:rsidRDefault="00A915B1"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19537D" w:rsidRDefault="0019537D" w:rsidP="002A23F1">
      <w:pPr>
        <w:jc w:val="both"/>
        <w:rPr>
          <w:rFonts w:asciiTheme="majorHAnsi" w:hAnsiTheme="majorHAnsi"/>
          <w:sz w:val="22"/>
          <w:szCs w:val="22"/>
        </w:rPr>
      </w:pPr>
    </w:p>
    <w:p w:rsidR="0019537D" w:rsidRDefault="0019537D" w:rsidP="002A23F1">
      <w:pPr>
        <w:jc w:val="both"/>
        <w:rPr>
          <w:rFonts w:asciiTheme="majorHAnsi" w:hAnsiTheme="majorHAnsi"/>
          <w:sz w:val="22"/>
          <w:szCs w:val="22"/>
        </w:rPr>
      </w:pPr>
    </w:p>
    <w:p w:rsidR="0019537D" w:rsidRDefault="0019537D" w:rsidP="002A23F1">
      <w:pPr>
        <w:jc w:val="both"/>
        <w:rPr>
          <w:rFonts w:asciiTheme="majorHAnsi" w:hAnsiTheme="majorHAnsi"/>
          <w:sz w:val="22"/>
          <w:szCs w:val="22"/>
        </w:rPr>
      </w:pPr>
    </w:p>
    <w:p w:rsidR="0019537D" w:rsidRDefault="0019537D" w:rsidP="002A23F1">
      <w:pPr>
        <w:jc w:val="both"/>
        <w:rPr>
          <w:rFonts w:asciiTheme="majorHAnsi" w:hAnsiTheme="majorHAnsi"/>
          <w:sz w:val="22"/>
          <w:szCs w:val="22"/>
        </w:rPr>
      </w:pPr>
    </w:p>
    <w:p w:rsidR="0019537D" w:rsidRDefault="0019537D" w:rsidP="002A23F1">
      <w:pPr>
        <w:jc w:val="both"/>
        <w:rPr>
          <w:rFonts w:asciiTheme="majorHAnsi" w:hAnsiTheme="majorHAnsi"/>
          <w:sz w:val="22"/>
          <w:szCs w:val="22"/>
        </w:rPr>
      </w:pPr>
    </w:p>
    <w:p w:rsidR="0019537D" w:rsidRDefault="0019537D" w:rsidP="002A23F1">
      <w:pPr>
        <w:jc w:val="both"/>
        <w:rPr>
          <w:rFonts w:asciiTheme="majorHAnsi" w:hAnsiTheme="majorHAnsi"/>
          <w:sz w:val="22"/>
          <w:szCs w:val="22"/>
        </w:rPr>
      </w:pPr>
    </w:p>
    <w:p w:rsidR="0019537D" w:rsidRDefault="0019537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D1520D" w:rsidRDefault="00D1520D" w:rsidP="002A23F1">
      <w:pPr>
        <w:jc w:val="both"/>
        <w:rPr>
          <w:rFonts w:asciiTheme="majorHAnsi" w:hAnsiTheme="majorHAnsi"/>
          <w:sz w:val="22"/>
          <w:szCs w:val="22"/>
        </w:rPr>
      </w:pPr>
    </w:p>
    <w:p w:rsidR="0019537D" w:rsidRDefault="0019537D" w:rsidP="002A23F1">
      <w:pPr>
        <w:jc w:val="both"/>
        <w:rPr>
          <w:rFonts w:asciiTheme="majorHAnsi" w:hAnsiTheme="majorHAnsi"/>
          <w:sz w:val="22"/>
          <w:szCs w:val="22"/>
        </w:rPr>
      </w:pPr>
    </w:p>
    <w:p w:rsidR="0019537D" w:rsidRDefault="0019537D" w:rsidP="002A23F1">
      <w:pPr>
        <w:jc w:val="both"/>
        <w:rPr>
          <w:rFonts w:asciiTheme="majorHAnsi" w:hAnsiTheme="majorHAnsi"/>
          <w:sz w:val="22"/>
          <w:szCs w:val="22"/>
        </w:rPr>
      </w:pPr>
    </w:p>
    <w:p w:rsidR="0019537D" w:rsidRDefault="0019537D" w:rsidP="002A23F1">
      <w:pPr>
        <w:jc w:val="both"/>
        <w:rPr>
          <w:rFonts w:asciiTheme="majorHAnsi" w:hAnsiTheme="majorHAnsi"/>
          <w:sz w:val="22"/>
          <w:szCs w:val="22"/>
        </w:rPr>
      </w:pPr>
    </w:p>
    <w:p w:rsidR="00D1520D" w:rsidRPr="0019537D" w:rsidRDefault="00D1520D" w:rsidP="002A23F1">
      <w:pPr>
        <w:jc w:val="both"/>
        <w:rPr>
          <w:rFonts w:asciiTheme="majorHAnsi" w:hAnsiTheme="majorHAnsi"/>
          <w:b/>
          <w:sz w:val="28"/>
          <w:szCs w:val="28"/>
        </w:rPr>
      </w:pPr>
      <w:r w:rsidRPr="0019537D">
        <w:rPr>
          <w:rFonts w:asciiTheme="majorHAnsi" w:hAnsiTheme="majorHAnsi"/>
          <w:b/>
          <w:sz w:val="28"/>
          <w:szCs w:val="28"/>
        </w:rPr>
        <w:t>Appendix A</w:t>
      </w:r>
    </w:p>
    <w:p w:rsidR="00D1520D" w:rsidRDefault="00D1520D" w:rsidP="002A23F1">
      <w:pPr>
        <w:jc w:val="both"/>
        <w:rPr>
          <w:rFonts w:asciiTheme="majorHAnsi" w:hAnsiTheme="majorHAnsi"/>
          <w:b/>
          <w:sz w:val="22"/>
          <w:szCs w:val="22"/>
        </w:rPr>
      </w:pPr>
    </w:p>
    <w:p w:rsidR="00D1520D" w:rsidRPr="0019537D" w:rsidRDefault="0019537D" w:rsidP="002A23F1">
      <w:pPr>
        <w:jc w:val="both"/>
        <w:rPr>
          <w:rFonts w:asciiTheme="majorHAnsi" w:hAnsiTheme="majorHAnsi"/>
          <w:sz w:val="22"/>
          <w:szCs w:val="22"/>
        </w:rPr>
      </w:pPr>
      <w:r w:rsidRPr="0019537D">
        <w:rPr>
          <w:rFonts w:asciiTheme="majorHAnsi" w:hAnsiTheme="majorHAnsi"/>
          <w:sz w:val="22"/>
          <w:szCs w:val="22"/>
        </w:rPr>
        <w:t xml:space="preserve">There are two </w:t>
      </w:r>
      <w:r w:rsidR="00D1520D" w:rsidRPr="0019537D">
        <w:rPr>
          <w:rFonts w:asciiTheme="majorHAnsi" w:hAnsiTheme="majorHAnsi"/>
          <w:sz w:val="22"/>
          <w:szCs w:val="22"/>
        </w:rPr>
        <w:t>resources that can be used as evidence of the examples above that are not mentioned in the text. They are listed in the table along with a URL so that you may access them.</w:t>
      </w:r>
    </w:p>
    <w:p w:rsidR="00D1520D" w:rsidRDefault="00D1520D" w:rsidP="002A23F1">
      <w:pPr>
        <w:jc w:val="both"/>
        <w:rPr>
          <w:rFonts w:asciiTheme="majorHAnsi" w:hAnsiTheme="majorHAnsi"/>
          <w:b/>
          <w:sz w:val="22"/>
          <w:szCs w:val="22"/>
        </w:rPr>
      </w:pPr>
    </w:p>
    <w:tbl>
      <w:tblPr>
        <w:tblStyle w:val="TableGrid"/>
        <w:tblW w:w="8784" w:type="dxa"/>
        <w:tblLayout w:type="fixed"/>
        <w:tblLook w:val="04A0" w:firstRow="1" w:lastRow="0" w:firstColumn="1" w:lastColumn="0" w:noHBand="0" w:noVBand="1"/>
      </w:tblPr>
      <w:tblGrid>
        <w:gridCol w:w="1838"/>
        <w:gridCol w:w="6946"/>
      </w:tblGrid>
      <w:tr w:rsidR="00D1520D" w:rsidTr="00D1520D">
        <w:tc>
          <w:tcPr>
            <w:tcW w:w="1838" w:type="dxa"/>
          </w:tcPr>
          <w:p w:rsidR="00D1520D" w:rsidRPr="00D1520D" w:rsidRDefault="00D1520D" w:rsidP="00D1520D">
            <w:pPr>
              <w:rPr>
                <w:rFonts w:asciiTheme="majorHAnsi" w:hAnsiTheme="majorHAnsi"/>
              </w:rPr>
            </w:pPr>
            <w:r w:rsidRPr="00D1520D">
              <w:rPr>
                <w:rFonts w:asciiTheme="majorHAnsi" w:hAnsiTheme="majorHAnsi"/>
              </w:rPr>
              <w:t>Details of a Planning Live Event at Lancasterian School</w:t>
            </w:r>
          </w:p>
        </w:tc>
        <w:tc>
          <w:tcPr>
            <w:tcW w:w="6946" w:type="dxa"/>
          </w:tcPr>
          <w:p w:rsidR="00D1520D" w:rsidRPr="00D1520D" w:rsidRDefault="00EA77D2" w:rsidP="002A23F1">
            <w:pPr>
              <w:jc w:val="both"/>
              <w:rPr>
                <w:rFonts w:asciiTheme="majorHAnsi" w:hAnsiTheme="majorHAnsi"/>
              </w:rPr>
            </w:pPr>
            <w:hyperlink r:id="rId7" w:history="1">
              <w:r w:rsidR="00D1520D" w:rsidRPr="00D1520D">
                <w:rPr>
                  <w:rStyle w:val="Hyperlink"/>
                  <w:rFonts w:asciiTheme="majorHAnsi" w:hAnsiTheme="majorHAnsi"/>
                </w:rPr>
                <w:t>http://www.preparingforadulthood.org.uk/media/286219/lancasterian_pathfinder_script_june_13_final__version.pdf</w:t>
              </w:r>
            </w:hyperlink>
          </w:p>
        </w:tc>
      </w:tr>
      <w:tr w:rsidR="00D1520D" w:rsidTr="00D1520D">
        <w:tc>
          <w:tcPr>
            <w:tcW w:w="1838" w:type="dxa"/>
          </w:tcPr>
          <w:p w:rsidR="00D1520D" w:rsidRPr="00D1520D" w:rsidRDefault="00D1520D" w:rsidP="00D1520D">
            <w:pPr>
              <w:rPr>
                <w:rFonts w:asciiTheme="majorHAnsi" w:hAnsiTheme="majorHAnsi"/>
              </w:rPr>
            </w:pPr>
            <w:r>
              <w:rPr>
                <w:rFonts w:asciiTheme="majorHAnsi" w:hAnsiTheme="majorHAnsi"/>
              </w:rPr>
              <w:t xml:space="preserve">A good practice toolkit around the </w:t>
            </w:r>
            <w:r w:rsidRPr="00D1520D">
              <w:rPr>
                <w:rFonts w:asciiTheme="majorHAnsi" w:hAnsiTheme="majorHAnsi"/>
              </w:rPr>
              <w:t>Pr</w:t>
            </w:r>
            <w:r>
              <w:rPr>
                <w:rFonts w:asciiTheme="majorHAnsi" w:hAnsiTheme="majorHAnsi"/>
              </w:rPr>
              <w:t>eparing for Adulthood Review</w:t>
            </w:r>
          </w:p>
        </w:tc>
        <w:tc>
          <w:tcPr>
            <w:tcW w:w="6946" w:type="dxa"/>
          </w:tcPr>
          <w:p w:rsidR="00D1520D" w:rsidRPr="00D1520D" w:rsidRDefault="00EA77D2" w:rsidP="002A23F1">
            <w:pPr>
              <w:jc w:val="both"/>
              <w:rPr>
                <w:rFonts w:asciiTheme="majorHAnsi" w:hAnsiTheme="majorHAnsi"/>
              </w:rPr>
            </w:pPr>
            <w:hyperlink r:id="rId8" w:history="1">
              <w:r w:rsidR="00D1520D" w:rsidRPr="00D1520D">
                <w:rPr>
                  <w:rStyle w:val="Hyperlink"/>
                  <w:rFonts w:asciiTheme="majorHAnsi" w:hAnsiTheme="majorHAnsi"/>
                </w:rPr>
                <w:t>http://www.preparingforadulthood.org.uk/resources/pfa-resources/the-preparing-for-adulthood-review</w:t>
              </w:r>
            </w:hyperlink>
          </w:p>
          <w:p w:rsidR="00D1520D" w:rsidRDefault="00D1520D" w:rsidP="002A23F1">
            <w:pPr>
              <w:jc w:val="both"/>
              <w:rPr>
                <w:rFonts w:asciiTheme="majorHAnsi" w:hAnsiTheme="majorHAnsi"/>
                <w:b/>
              </w:rPr>
            </w:pPr>
          </w:p>
        </w:tc>
      </w:tr>
    </w:tbl>
    <w:p w:rsidR="00D1520D" w:rsidRPr="00D1520D" w:rsidRDefault="00D1520D" w:rsidP="002A23F1">
      <w:pPr>
        <w:jc w:val="both"/>
        <w:rPr>
          <w:rFonts w:asciiTheme="majorHAnsi" w:hAnsiTheme="majorHAnsi"/>
          <w:b/>
          <w:sz w:val="22"/>
          <w:szCs w:val="22"/>
        </w:rPr>
      </w:pPr>
    </w:p>
    <w:sectPr w:rsidR="00D1520D" w:rsidRPr="00D1520D" w:rsidSect="00610F5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21" w:rsidRDefault="00E87921" w:rsidP="007E52DA">
      <w:r>
        <w:separator/>
      </w:r>
    </w:p>
  </w:endnote>
  <w:endnote w:type="continuationSeparator" w:id="0">
    <w:p w:rsidR="00E87921" w:rsidRDefault="00E87921" w:rsidP="007E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21" w:rsidRDefault="00E87921" w:rsidP="007E52DA">
      <w:r>
        <w:separator/>
      </w:r>
    </w:p>
  </w:footnote>
  <w:footnote w:type="continuationSeparator" w:id="0">
    <w:p w:rsidR="00E87921" w:rsidRDefault="00E87921" w:rsidP="007E5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487AE4"/>
    <w:multiLevelType w:val="hybridMultilevel"/>
    <w:tmpl w:val="C4CE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E4F49"/>
    <w:multiLevelType w:val="hybridMultilevel"/>
    <w:tmpl w:val="DC38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032CD"/>
    <w:multiLevelType w:val="hybridMultilevel"/>
    <w:tmpl w:val="A964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13FE6"/>
    <w:multiLevelType w:val="hybridMultilevel"/>
    <w:tmpl w:val="501A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A2623"/>
    <w:multiLevelType w:val="hybridMultilevel"/>
    <w:tmpl w:val="9FC49270"/>
    <w:lvl w:ilvl="0" w:tplc="6F102CBE">
      <w:start w:val="1"/>
      <w:numFmt w:val="bullet"/>
      <w:lvlText w:val=""/>
      <w:lvlJc w:val="left"/>
      <w:pPr>
        <w:tabs>
          <w:tab w:val="num" w:pos="720"/>
        </w:tabs>
        <w:ind w:left="720" w:hanging="360"/>
      </w:pPr>
      <w:rPr>
        <w:rFonts w:ascii="Symbol" w:hAnsi="Symbol" w:hint="default"/>
      </w:rPr>
    </w:lvl>
    <w:lvl w:ilvl="1" w:tplc="F5520A5A" w:tentative="1">
      <w:start w:val="1"/>
      <w:numFmt w:val="bullet"/>
      <w:lvlText w:val=""/>
      <w:lvlJc w:val="left"/>
      <w:pPr>
        <w:tabs>
          <w:tab w:val="num" w:pos="1440"/>
        </w:tabs>
        <w:ind w:left="1440" w:hanging="360"/>
      </w:pPr>
      <w:rPr>
        <w:rFonts w:ascii="Symbol" w:hAnsi="Symbol" w:hint="default"/>
      </w:rPr>
    </w:lvl>
    <w:lvl w:ilvl="2" w:tplc="6772D79A" w:tentative="1">
      <w:start w:val="1"/>
      <w:numFmt w:val="bullet"/>
      <w:lvlText w:val=""/>
      <w:lvlJc w:val="left"/>
      <w:pPr>
        <w:tabs>
          <w:tab w:val="num" w:pos="2160"/>
        </w:tabs>
        <w:ind w:left="2160" w:hanging="360"/>
      </w:pPr>
      <w:rPr>
        <w:rFonts w:ascii="Symbol" w:hAnsi="Symbol" w:hint="default"/>
      </w:rPr>
    </w:lvl>
    <w:lvl w:ilvl="3" w:tplc="AB72BC22" w:tentative="1">
      <w:start w:val="1"/>
      <w:numFmt w:val="bullet"/>
      <w:lvlText w:val=""/>
      <w:lvlJc w:val="left"/>
      <w:pPr>
        <w:tabs>
          <w:tab w:val="num" w:pos="2880"/>
        </w:tabs>
        <w:ind w:left="2880" w:hanging="360"/>
      </w:pPr>
      <w:rPr>
        <w:rFonts w:ascii="Symbol" w:hAnsi="Symbol" w:hint="default"/>
      </w:rPr>
    </w:lvl>
    <w:lvl w:ilvl="4" w:tplc="13EA608A" w:tentative="1">
      <w:start w:val="1"/>
      <w:numFmt w:val="bullet"/>
      <w:lvlText w:val=""/>
      <w:lvlJc w:val="left"/>
      <w:pPr>
        <w:tabs>
          <w:tab w:val="num" w:pos="3600"/>
        </w:tabs>
        <w:ind w:left="3600" w:hanging="360"/>
      </w:pPr>
      <w:rPr>
        <w:rFonts w:ascii="Symbol" w:hAnsi="Symbol" w:hint="default"/>
      </w:rPr>
    </w:lvl>
    <w:lvl w:ilvl="5" w:tplc="2848D9C2" w:tentative="1">
      <w:start w:val="1"/>
      <w:numFmt w:val="bullet"/>
      <w:lvlText w:val=""/>
      <w:lvlJc w:val="left"/>
      <w:pPr>
        <w:tabs>
          <w:tab w:val="num" w:pos="4320"/>
        </w:tabs>
        <w:ind w:left="4320" w:hanging="360"/>
      </w:pPr>
      <w:rPr>
        <w:rFonts w:ascii="Symbol" w:hAnsi="Symbol" w:hint="default"/>
      </w:rPr>
    </w:lvl>
    <w:lvl w:ilvl="6" w:tplc="81F4CBC2" w:tentative="1">
      <w:start w:val="1"/>
      <w:numFmt w:val="bullet"/>
      <w:lvlText w:val=""/>
      <w:lvlJc w:val="left"/>
      <w:pPr>
        <w:tabs>
          <w:tab w:val="num" w:pos="5040"/>
        </w:tabs>
        <w:ind w:left="5040" w:hanging="360"/>
      </w:pPr>
      <w:rPr>
        <w:rFonts w:ascii="Symbol" w:hAnsi="Symbol" w:hint="default"/>
      </w:rPr>
    </w:lvl>
    <w:lvl w:ilvl="7" w:tplc="7AA219E0" w:tentative="1">
      <w:start w:val="1"/>
      <w:numFmt w:val="bullet"/>
      <w:lvlText w:val=""/>
      <w:lvlJc w:val="left"/>
      <w:pPr>
        <w:tabs>
          <w:tab w:val="num" w:pos="5760"/>
        </w:tabs>
        <w:ind w:left="5760" w:hanging="360"/>
      </w:pPr>
      <w:rPr>
        <w:rFonts w:ascii="Symbol" w:hAnsi="Symbol" w:hint="default"/>
      </w:rPr>
    </w:lvl>
    <w:lvl w:ilvl="8" w:tplc="F4FA9EE8" w:tentative="1">
      <w:start w:val="1"/>
      <w:numFmt w:val="bullet"/>
      <w:lvlText w:val=""/>
      <w:lvlJc w:val="left"/>
      <w:pPr>
        <w:tabs>
          <w:tab w:val="num" w:pos="6480"/>
        </w:tabs>
        <w:ind w:left="6480" w:hanging="360"/>
      </w:pPr>
      <w:rPr>
        <w:rFonts w:ascii="Symbol" w:hAnsi="Symbol" w:hint="default"/>
      </w:rPr>
    </w:lvl>
  </w:abstractNum>
  <w:abstractNum w:abstractNumId="8">
    <w:nsid w:val="23A64639"/>
    <w:multiLevelType w:val="hybridMultilevel"/>
    <w:tmpl w:val="86665898"/>
    <w:lvl w:ilvl="0" w:tplc="1F542D10">
      <w:start w:val="1"/>
      <w:numFmt w:val="bullet"/>
      <w:lvlText w:val=""/>
      <w:lvlJc w:val="left"/>
      <w:pPr>
        <w:tabs>
          <w:tab w:val="num" w:pos="720"/>
        </w:tabs>
        <w:ind w:left="720" w:hanging="360"/>
      </w:pPr>
      <w:rPr>
        <w:rFonts w:ascii="Symbol" w:hAnsi="Symbol" w:hint="default"/>
      </w:rPr>
    </w:lvl>
    <w:lvl w:ilvl="1" w:tplc="4D087D2E" w:tentative="1">
      <w:start w:val="1"/>
      <w:numFmt w:val="bullet"/>
      <w:lvlText w:val=""/>
      <w:lvlJc w:val="left"/>
      <w:pPr>
        <w:tabs>
          <w:tab w:val="num" w:pos="1440"/>
        </w:tabs>
        <w:ind w:left="1440" w:hanging="360"/>
      </w:pPr>
      <w:rPr>
        <w:rFonts w:ascii="Symbol" w:hAnsi="Symbol" w:hint="default"/>
      </w:rPr>
    </w:lvl>
    <w:lvl w:ilvl="2" w:tplc="DA243948" w:tentative="1">
      <w:start w:val="1"/>
      <w:numFmt w:val="bullet"/>
      <w:lvlText w:val=""/>
      <w:lvlJc w:val="left"/>
      <w:pPr>
        <w:tabs>
          <w:tab w:val="num" w:pos="2160"/>
        </w:tabs>
        <w:ind w:left="2160" w:hanging="360"/>
      </w:pPr>
      <w:rPr>
        <w:rFonts w:ascii="Symbol" w:hAnsi="Symbol" w:hint="default"/>
      </w:rPr>
    </w:lvl>
    <w:lvl w:ilvl="3" w:tplc="CCDEE24C" w:tentative="1">
      <w:start w:val="1"/>
      <w:numFmt w:val="bullet"/>
      <w:lvlText w:val=""/>
      <w:lvlJc w:val="left"/>
      <w:pPr>
        <w:tabs>
          <w:tab w:val="num" w:pos="2880"/>
        </w:tabs>
        <w:ind w:left="2880" w:hanging="360"/>
      </w:pPr>
      <w:rPr>
        <w:rFonts w:ascii="Symbol" w:hAnsi="Symbol" w:hint="default"/>
      </w:rPr>
    </w:lvl>
    <w:lvl w:ilvl="4" w:tplc="FD02C8FA" w:tentative="1">
      <w:start w:val="1"/>
      <w:numFmt w:val="bullet"/>
      <w:lvlText w:val=""/>
      <w:lvlJc w:val="left"/>
      <w:pPr>
        <w:tabs>
          <w:tab w:val="num" w:pos="3600"/>
        </w:tabs>
        <w:ind w:left="3600" w:hanging="360"/>
      </w:pPr>
      <w:rPr>
        <w:rFonts w:ascii="Symbol" w:hAnsi="Symbol" w:hint="default"/>
      </w:rPr>
    </w:lvl>
    <w:lvl w:ilvl="5" w:tplc="A0125F5C" w:tentative="1">
      <w:start w:val="1"/>
      <w:numFmt w:val="bullet"/>
      <w:lvlText w:val=""/>
      <w:lvlJc w:val="left"/>
      <w:pPr>
        <w:tabs>
          <w:tab w:val="num" w:pos="4320"/>
        </w:tabs>
        <w:ind w:left="4320" w:hanging="360"/>
      </w:pPr>
      <w:rPr>
        <w:rFonts w:ascii="Symbol" w:hAnsi="Symbol" w:hint="default"/>
      </w:rPr>
    </w:lvl>
    <w:lvl w:ilvl="6" w:tplc="D41267CA" w:tentative="1">
      <w:start w:val="1"/>
      <w:numFmt w:val="bullet"/>
      <w:lvlText w:val=""/>
      <w:lvlJc w:val="left"/>
      <w:pPr>
        <w:tabs>
          <w:tab w:val="num" w:pos="5040"/>
        </w:tabs>
        <w:ind w:left="5040" w:hanging="360"/>
      </w:pPr>
      <w:rPr>
        <w:rFonts w:ascii="Symbol" w:hAnsi="Symbol" w:hint="default"/>
      </w:rPr>
    </w:lvl>
    <w:lvl w:ilvl="7" w:tplc="5226D48E" w:tentative="1">
      <w:start w:val="1"/>
      <w:numFmt w:val="bullet"/>
      <w:lvlText w:val=""/>
      <w:lvlJc w:val="left"/>
      <w:pPr>
        <w:tabs>
          <w:tab w:val="num" w:pos="5760"/>
        </w:tabs>
        <w:ind w:left="5760" w:hanging="360"/>
      </w:pPr>
      <w:rPr>
        <w:rFonts w:ascii="Symbol" w:hAnsi="Symbol" w:hint="default"/>
      </w:rPr>
    </w:lvl>
    <w:lvl w:ilvl="8" w:tplc="D94859D4" w:tentative="1">
      <w:start w:val="1"/>
      <w:numFmt w:val="bullet"/>
      <w:lvlText w:val=""/>
      <w:lvlJc w:val="left"/>
      <w:pPr>
        <w:tabs>
          <w:tab w:val="num" w:pos="6480"/>
        </w:tabs>
        <w:ind w:left="6480" w:hanging="360"/>
      </w:pPr>
      <w:rPr>
        <w:rFonts w:ascii="Symbol" w:hAnsi="Symbol" w:hint="default"/>
      </w:rPr>
    </w:lvl>
  </w:abstractNum>
  <w:abstractNum w:abstractNumId="9">
    <w:nsid w:val="2AF25301"/>
    <w:multiLevelType w:val="hybridMultilevel"/>
    <w:tmpl w:val="2670DB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875A2"/>
    <w:multiLevelType w:val="hybridMultilevel"/>
    <w:tmpl w:val="1BE2F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E84489"/>
    <w:multiLevelType w:val="hybridMultilevel"/>
    <w:tmpl w:val="F72851F4"/>
    <w:lvl w:ilvl="0" w:tplc="666232D4">
      <w:start w:val="1"/>
      <w:numFmt w:val="bullet"/>
      <w:lvlText w:val=""/>
      <w:lvlJc w:val="left"/>
      <w:pPr>
        <w:tabs>
          <w:tab w:val="num" w:pos="720"/>
        </w:tabs>
        <w:ind w:left="720" w:hanging="360"/>
      </w:pPr>
      <w:rPr>
        <w:rFonts w:ascii="Symbol" w:hAnsi="Symbol" w:hint="default"/>
      </w:rPr>
    </w:lvl>
    <w:lvl w:ilvl="1" w:tplc="61CEB800" w:tentative="1">
      <w:start w:val="1"/>
      <w:numFmt w:val="bullet"/>
      <w:lvlText w:val=""/>
      <w:lvlJc w:val="left"/>
      <w:pPr>
        <w:tabs>
          <w:tab w:val="num" w:pos="1440"/>
        </w:tabs>
        <w:ind w:left="1440" w:hanging="360"/>
      </w:pPr>
      <w:rPr>
        <w:rFonts w:ascii="Symbol" w:hAnsi="Symbol" w:hint="default"/>
      </w:rPr>
    </w:lvl>
    <w:lvl w:ilvl="2" w:tplc="5D842AAC" w:tentative="1">
      <w:start w:val="1"/>
      <w:numFmt w:val="bullet"/>
      <w:lvlText w:val=""/>
      <w:lvlJc w:val="left"/>
      <w:pPr>
        <w:tabs>
          <w:tab w:val="num" w:pos="2160"/>
        </w:tabs>
        <w:ind w:left="2160" w:hanging="360"/>
      </w:pPr>
      <w:rPr>
        <w:rFonts w:ascii="Symbol" w:hAnsi="Symbol" w:hint="default"/>
      </w:rPr>
    </w:lvl>
    <w:lvl w:ilvl="3" w:tplc="6EE00910" w:tentative="1">
      <w:start w:val="1"/>
      <w:numFmt w:val="bullet"/>
      <w:lvlText w:val=""/>
      <w:lvlJc w:val="left"/>
      <w:pPr>
        <w:tabs>
          <w:tab w:val="num" w:pos="2880"/>
        </w:tabs>
        <w:ind w:left="2880" w:hanging="360"/>
      </w:pPr>
      <w:rPr>
        <w:rFonts w:ascii="Symbol" w:hAnsi="Symbol" w:hint="default"/>
      </w:rPr>
    </w:lvl>
    <w:lvl w:ilvl="4" w:tplc="F6CEE54A" w:tentative="1">
      <w:start w:val="1"/>
      <w:numFmt w:val="bullet"/>
      <w:lvlText w:val=""/>
      <w:lvlJc w:val="left"/>
      <w:pPr>
        <w:tabs>
          <w:tab w:val="num" w:pos="3600"/>
        </w:tabs>
        <w:ind w:left="3600" w:hanging="360"/>
      </w:pPr>
      <w:rPr>
        <w:rFonts w:ascii="Symbol" w:hAnsi="Symbol" w:hint="default"/>
      </w:rPr>
    </w:lvl>
    <w:lvl w:ilvl="5" w:tplc="E1D40C6C" w:tentative="1">
      <w:start w:val="1"/>
      <w:numFmt w:val="bullet"/>
      <w:lvlText w:val=""/>
      <w:lvlJc w:val="left"/>
      <w:pPr>
        <w:tabs>
          <w:tab w:val="num" w:pos="4320"/>
        </w:tabs>
        <w:ind w:left="4320" w:hanging="360"/>
      </w:pPr>
      <w:rPr>
        <w:rFonts w:ascii="Symbol" w:hAnsi="Symbol" w:hint="default"/>
      </w:rPr>
    </w:lvl>
    <w:lvl w:ilvl="6" w:tplc="E76CA02E" w:tentative="1">
      <w:start w:val="1"/>
      <w:numFmt w:val="bullet"/>
      <w:lvlText w:val=""/>
      <w:lvlJc w:val="left"/>
      <w:pPr>
        <w:tabs>
          <w:tab w:val="num" w:pos="5040"/>
        </w:tabs>
        <w:ind w:left="5040" w:hanging="360"/>
      </w:pPr>
      <w:rPr>
        <w:rFonts w:ascii="Symbol" w:hAnsi="Symbol" w:hint="default"/>
      </w:rPr>
    </w:lvl>
    <w:lvl w:ilvl="7" w:tplc="B4C09F00" w:tentative="1">
      <w:start w:val="1"/>
      <w:numFmt w:val="bullet"/>
      <w:lvlText w:val=""/>
      <w:lvlJc w:val="left"/>
      <w:pPr>
        <w:tabs>
          <w:tab w:val="num" w:pos="5760"/>
        </w:tabs>
        <w:ind w:left="5760" w:hanging="360"/>
      </w:pPr>
      <w:rPr>
        <w:rFonts w:ascii="Symbol" w:hAnsi="Symbol" w:hint="default"/>
      </w:rPr>
    </w:lvl>
    <w:lvl w:ilvl="8" w:tplc="613A7E56" w:tentative="1">
      <w:start w:val="1"/>
      <w:numFmt w:val="bullet"/>
      <w:lvlText w:val=""/>
      <w:lvlJc w:val="left"/>
      <w:pPr>
        <w:tabs>
          <w:tab w:val="num" w:pos="6480"/>
        </w:tabs>
        <w:ind w:left="6480" w:hanging="360"/>
      </w:pPr>
      <w:rPr>
        <w:rFonts w:ascii="Symbol" w:hAnsi="Symbol" w:hint="default"/>
      </w:rPr>
    </w:lvl>
  </w:abstractNum>
  <w:abstractNum w:abstractNumId="12">
    <w:nsid w:val="33046A56"/>
    <w:multiLevelType w:val="hybridMultilevel"/>
    <w:tmpl w:val="6A2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F3F35"/>
    <w:multiLevelType w:val="hybridMultilevel"/>
    <w:tmpl w:val="1E702764"/>
    <w:lvl w:ilvl="0" w:tplc="6F4AFE08">
      <w:start w:val="1"/>
      <w:numFmt w:val="bullet"/>
      <w:lvlText w:val=""/>
      <w:lvlJc w:val="left"/>
      <w:pPr>
        <w:tabs>
          <w:tab w:val="num" w:pos="720"/>
        </w:tabs>
        <w:ind w:left="720" w:hanging="360"/>
      </w:pPr>
      <w:rPr>
        <w:rFonts w:ascii="Symbol" w:hAnsi="Symbol" w:hint="default"/>
      </w:rPr>
    </w:lvl>
    <w:lvl w:ilvl="1" w:tplc="051407E8" w:tentative="1">
      <w:start w:val="1"/>
      <w:numFmt w:val="bullet"/>
      <w:lvlText w:val=""/>
      <w:lvlJc w:val="left"/>
      <w:pPr>
        <w:tabs>
          <w:tab w:val="num" w:pos="1440"/>
        </w:tabs>
        <w:ind w:left="1440" w:hanging="360"/>
      </w:pPr>
      <w:rPr>
        <w:rFonts w:ascii="Symbol" w:hAnsi="Symbol" w:hint="default"/>
      </w:rPr>
    </w:lvl>
    <w:lvl w:ilvl="2" w:tplc="9B7A47C2" w:tentative="1">
      <w:start w:val="1"/>
      <w:numFmt w:val="bullet"/>
      <w:lvlText w:val=""/>
      <w:lvlJc w:val="left"/>
      <w:pPr>
        <w:tabs>
          <w:tab w:val="num" w:pos="2160"/>
        </w:tabs>
        <w:ind w:left="2160" w:hanging="360"/>
      </w:pPr>
      <w:rPr>
        <w:rFonts w:ascii="Symbol" w:hAnsi="Symbol" w:hint="default"/>
      </w:rPr>
    </w:lvl>
    <w:lvl w:ilvl="3" w:tplc="5D4A6B1A" w:tentative="1">
      <w:start w:val="1"/>
      <w:numFmt w:val="bullet"/>
      <w:lvlText w:val=""/>
      <w:lvlJc w:val="left"/>
      <w:pPr>
        <w:tabs>
          <w:tab w:val="num" w:pos="2880"/>
        </w:tabs>
        <w:ind w:left="2880" w:hanging="360"/>
      </w:pPr>
      <w:rPr>
        <w:rFonts w:ascii="Symbol" w:hAnsi="Symbol" w:hint="default"/>
      </w:rPr>
    </w:lvl>
    <w:lvl w:ilvl="4" w:tplc="1BB66026" w:tentative="1">
      <w:start w:val="1"/>
      <w:numFmt w:val="bullet"/>
      <w:lvlText w:val=""/>
      <w:lvlJc w:val="left"/>
      <w:pPr>
        <w:tabs>
          <w:tab w:val="num" w:pos="3600"/>
        </w:tabs>
        <w:ind w:left="3600" w:hanging="360"/>
      </w:pPr>
      <w:rPr>
        <w:rFonts w:ascii="Symbol" w:hAnsi="Symbol" w:hint="default"/>
      </w:rPr>
    </w:lvl>
    <w:lvl w:ilvl="5" w:tplc="F1783A50" w:tentative="1">
      <w:start w:val="1"/>
      <w:numFmt w:val="bullet"/>
      <w:lvlText w:val=""/>
      <w:lvlJc w:val="left"/>
      <w:pPr>
        <w:tabs>
          <w:tab w:val="num" w:pos="4320"/>
        </w:tabs>
        <w:ind w:left="4320" w:hanging="360"/>
      </w:pPr>
      <w:rPr>
        <w:rFonts w:ascii="Symbol" w:hAnsi="Symbol" w:hint="default"/>
      </w:rPr>
    </w:lvl>
    <w:lvl w:ilvl="6" w:tplc="6E5AECEA" w:tentative="1">
      <w:start w:val="1"/>
      <w:numFmt w:val="bullet"/>
      <w:lvlText w:val=""/>
      <w:lvlJc w:val="left"/>
      <w:pPr>
        <w:tabs>
          <w:tab w:val="num" w:pos="5040"/>
        </w:tabs>
        <w:ind w:left="5040" w:hanging="360"/>
      </w:pPr>
      <w:rPr>
        <w:rFonts w:ascii="Symbol" w:hAnsi="Symbol" w:hint="default"/>
      </w:rPr>
    </w:lvl>
    <w:lvl w:ilvl="7" w:tplc="5A0AA756" w:tentative="1">
      <w:start w:val="1"/>
      <w:numFmt w:val="bullet"/>
      <w:lvlText w:val=""/>
      <w:lvlJc w:val="left"/>
      <w:pPr>
        <w:tabs>
          <w:tab w:val="num" w:pos="5760"/>
        </w:tabs>
        <w:ind w:left="5760" w:hanging="360"/>
      </w:pPr>
      <w:rPr>
        <w:rFonts w:ascii="Symbol" w:hAnsi="Symbol" w:hint="default"/>
      </w:rPr>
    </w:lvl>
    <w:lvl w:ilvl="8" w:tplc="26BA22B6" w:tentative="1">
      <w:start w:val="1"/>
      <w:numFmt w:val="bullet"/>
      <w:lvlText w:val=""/>
      <w:lvlJc w:val="left"/>
      <w:pPr>
        <w:tabs>
          <w:tab w:val="num" w:pos="6480"/>
        </w:tabs>
        <w:ind w:left="6480" w:hanging="360"/>
      </w:pPr>
      <w:rPr>
        <w:rFonts w:ascii="Symbol" w:hAnsi="Symbol" w:hint="default"/>
      </w:rPr>
    </w:lvl>
  </w:abstractNum>
  <w:abstractNum w:abstractNumId="14">
    <w:nsid w:val="40827783"/>
    <w:multiLevelType w:val="hybridMultilevel"/>
    <w:tmpl w:val="739CB3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1517450"/>
    <w:multiLevelType w:val="hybridMultilevel"/>
    <w:tmpl w:val="C08A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D70CF"/>
    <w:multiLevelType w:val="hybridMultilevel"/>
    <w:tmpl w:val="E4426A8C"/>
    <w:lvl w:ilvl="0" w:tplc="F68CDE62">
      <w:start w:val="1"/>
      <w:numFmt w:val="bullet"/>
      <w:lvlText w:val=""/>
      <w:lvlJc w:val="left"/>
      <w:pPr>
        <w:tabs>
          <w:tab w:val="num" w:pos="720"/>
        </w:tabs>
        <w:ind w:left="720" w:hanging="360"/>
      </w:pPr>
      <w:rPr>
        <w:rFonts w:ascii="Symbol" w:hAnsi="Symbol" w:hint="default"/>
      </w:rPr>
    </w:lvl>
    <w:lvl w:ilvl="1" w:tplc="EAE04672" w:tentative="1">
      <w:start w:val="1"/>
      <w:numFmt w:val="bullet"/>
      <w:lvlText w:val=""/>
      <w:lvlJc w:val="left"/>
      <w:pPr>
        <w:tabs>
          <w:tab w:val="num" w:pos="1440"/>
        </w:tabs>
        <w:ind w:left="1440" w:hanging="360"/>
      </w:pPr>
      <w:rPr>
        <w:rFonts w:ascii="Symbol" w:hAnsi="Symbol" w:hint="default"/>
      </w:rPr>
    </w:lvl>
    <w:lvl w:ilvl="2" w:tplc="17A44918" w:tentative="1">
      <w:start w:val="1"/>
      <w:numFmt w:val="bullet"/>
      <w:lvlText w:val=""/>
      <w:lvlJc w:val="left"/>
      <w:pPr>
        <w:tabs>
          <w:tab w:val="num" w:pos="2160"/>
        </w:tabs>
        <w:ind w:left="2160" w:hanging="360"/>
      </w:pPr>
      <w:rPr>
        <w:rFonts w:ascii="Symbol" w:hAnsi="Symbol" w:hint="default"/>
      </w:rPr>
    </w:lvl>
    <w:lvl w:ilvl="3" w:tplc="7A56B89C" w:tentative="1">
      <w:start w:val="1"/>
      <w:numFmt w:val="bullet"/>
      <w:lvlText w:val=""/>
      <w:lvlJc w:val="left"/>
      <w:pPr>
        <w:tabs>
          <w:tab w:val="num" w:pos="2880"/>
        </w:tabs>
        <w:ind w:left="2880" w:hanging="360"/>
      </w:pPr>
      <w:rPr>
        <w:rFonts w:ascii="Symbol" w:hAnsi="Symbol" w:hint="default"/>
      </w:rPr>
    </w:lvl>
    <w:lvl w:ilvl="4" w:tplc="B9043C18" w:tentative="1">
      <w:start w:val="1"/>
      <w:numFmt w:val="bullet"/>
      <w:lvlText w:val=""/>
      <w:lvlJc w:val="left"/>
      <w:pPr>
        <w:tabs>
          <w:tab w:val="num" w:pos="3600"/>
        </w:tabs>
        <w:ind w:left="3600" w:hanging="360"/>
      </w:pPr>
      <w:rPr>
        <w:rFonts w:ascii="Symbol" w:hAnsi="Symbol" w:hint="default"/>
      </w:rPr>
    </w:lvl>
    <w:lvl w:ilvl="5" w:tplc="F92C90EC" w:tentative="1">
      <w:start w:val="1"/>
      <w:numFmt w:val="bullet"/>
      <w:lvlText w:val=""/>
      <w:lvlJc w:val="left"/>
      <w:pPr>
        <w:tabs>
          <w:tab w:val="num" w:pos="4320"/>
        </w:tabs>
        <w:ind w:left="4320" w:hanging="360"/>
      </w:pPr>
      <w:rPr>
        <w:rFonts w:ascii="Symbol" w:hAnsi="Symbol" w:hint="default"/>
      </w:rPr>
    </w:lvl>
    <w:lvl w:ilvl="6" w:tplc="1EA28EF8" w:tentative="1">
      <w:start w:val="1"/>
      <w:numFmt w:val="bullet"/>
      <w:lvlText w:val=""/>
      <w:lvlJc w:val="left"/>
      <w:pPr>
        <w:tabs>
          <w:tab w:val="num" w:pos="5040"/>
        </w:tabs>
        <w:ind w:left="5040" w:hanging="360"/>
      </w:pPr>
      <w:rPr>
        <w:rFonts w:ascii="Symbol" w:hAnsi="Symbol" w:hint="default"/>
      </w:rPr>
    </w:lvl>
    <w:lvl w:ilvl="7" w:tplc="5888F0C8" w:tentative="1">
      <w:start w:val="1"/>
      <w:numFmt w:val="bullet"/>
      <w:lvlText w:val=""/>
      <w:lvlJc w:val="left"/>
      <w:pPr>
        <w:tabs>
          <w:tab w:val="num" w:pos="5760"/>
        </w:tabs>
        <w:ind w:left="5760" w:hanging="360"/>
      </w:pPr>
      <w:rPr>
        <w:rFonts w:ascii="Symbol" w:hAnsi="Symbol" w:hint="default"/>
      </w:rPr>
    </w:lvl>
    <w:lvl w:ilvl="8" w:tplc="D750BA30" w:tentative="1">
      <w:start w:val="1"/>
      <w:numFmt w:val="bullet"/>
      <w:lvlText w:val=""/>
      <w:lvlJc w:val="left"/>
      <w:pPr>
        <w:tabs>
          <w:tab w:val="num" w:pos="6480"/>
        </w:tabs>
        <w:ind w:left="6480" w:hanging="360"/>
      </w:pPr>
      <w:rPr>
        <w:rFonts w:ascii="Symbol" w:hAnsi="Symbol" w:hint="default"/>
      </w:rPr>
    </w:lvl>
  </w:abstractNum>
  <w:abstractNum w:abstractNumId="17">
    <w:nsid w:val="46544E61"/>
    <w:multiLevelType w:val="multilevel"/>
    <w:tmpl w:val="554C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FA52EF"/>
    <w:multiLevelType w:val="hybridMultilevel"/>
    <w:tmpl w:val="CFCC6D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9A68F0"/>
    <w:multiLevelType w:val="hybridMultilevel"/>
    <w:tmpl w:val="7A1A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FA267E"/>
    <w:multiLevelType w:val="hybridMultilevel"/>
    <w:tmpl w:val="78DE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272B1B"/>
    <w:multiLevelType w:val="hybridMultilevel"/>
    <w:tmpl w:val="C14C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C7F43"/>
    <w:multiLevelType w:val="hybridMultilevel"/>
    <w:tmpl w:val="0146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3265F"/>
    <w:multiLevelType w:val="hybridMultilevel"/>
    <w:tmpl w:val="40E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81338"/>
    <w:multiLevelType w:val="multilevel"/>
    <w:tmpl w:val="DA88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1"/>
  </w:num>
  <w:num w:numId="4">
    <w:abstractNumId w:val="16"/>
  </w:num>
  <w:num w:numId="5">
    <w:abstractNumId w:val="7"/>
  </w:num>
  <w:num w:numId="6">
    <w:abstractNumId w:val="6"/>
  </w:num>
  <w:num w:numId="7">
    <w:abstractNumId w:val="15"/>
  </w:num>
  <w:num w:numId="8">
    <w:abstractNumId w:val="22"/>
  </w:num>
  <w:num w:numId="9">
    <w:abstractNumId w:val="0"/>
  </w:num>
  <w:num w:numId="10">
    <w:abstractNumId w:val="1"/>
  </w:num>
  <w:num w:numId="11">
    <w:abstractNumId w:val="2"/>
  </w:num>
  <w:num w:numId="12">
    <w:abstractNumId w:val="10"/>
  </w:num>
  <w:num w:numId="13">
    <w:abstractNumId w:val="3"/>
  </w:num>
  <w:num w:numId="14">
    <w:abstractNumId w:val="24"/>
  </w:num>
  <w:num w:numId="15">
    <w:abstractNumId w:val="20"/>
  </w:num>
  <w:num w:numId="16">
    <w:abstractNumId w:val="14"/>
  </w:num>
  <w:num w:numId="17">
    <w:abstractNumId w:val="23"/>
  </w:num>
  <w:num w:numId="18">
    <w:abstractNumId w:val="17"/>
  </w:num>
  <w:num w:numId="19">
    <w:abstractNumId w:val="5"/>
  </w:num>
  <w:num w:numId="20">
    <w:abstractNumId w:val="21"/>
  </w:num>
  <w:num w:numId="21">
    <w:abstractNumId w:val="12"/>
  </w:num>
  <w:num w:numId="22">
    <w:abstractNumId w:val="4"/>
  </w:num>
  <w:num w:numId="23">
    <w:abstractNumId w:val="19"/>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6E"/>
    <w:rsid w:val="000276AC"/>
    <w:rsid w:val="00042FEE"/>
    <w:rsid w:val="00080C47"/>
    <w:rsid w:val="000A24EB"/>
    <w:rsid w:val="000B1564"/>
    <w:rsid w:val="000B4943"/>
    <w:rsid w:val="000B5FAF"/>
    <w:rsid w:val="001032EB"/>
    <w:rsid w:val="00114C50"/>
    <w:rsid w:val="00121416"/>
    <w:rsid w:val="001221DA"/>
    <w:rsid w:val="0017519D"/>
    <w:rsid w:val="001777CC"/>
    <w:rsid w:val="0019537D"/>
    <w:rsid w:val="001C2AC6"/>
    <w:rsid w:val="001E49C4"/>
    <w:rsid w:val="00200EB5"/>
    <w:rsid w:val="00216BB4"/>
    <w:rsid w:val="0022339D"/>
    <w:rsid w:val="0028213F"/>
    <w:rsid w:val="00282229"/>
    <w:rsid w:val="00294018"/>
    <w:rsid w:val="002A23F1"/>
    <w:rsid w:val="002D0661"/>
    <w:rsid w:val="002D3585"/>
    <w:rsid w:val="002E3F54"/>
    <w:rsid w:val="002F5A9C"/>
    <w:rsid w:val="002F734A"/>
    <w:rsid w:val="00303152"/>
    <w:rsid w:val="00377DB0"/>
    <w:rsid w:val="00383645"/>
    <w:rsid w:val="003B0923"/>
    <w:rsid w:val="003E4B93"/>
    <w:rsid w:val="004337CA"/>
    <w:rsid w:val="00454925"/>
    <w:rsid w:val="004728DC"/>
    <w:rsid w:val="00473ABF"/>
    <w:rsid w:val="004A07DF"/>
    <w:rsid w:val="004C215B"/>
    <w:rsid w:val="004D773E"/>
    <w:rsid w:val="00510729"/>
    <w:rsid w:val="00544A1C"/>
    <w:rsid w:val="005630F8"/>
    <w:rsid w:val="005705CE"/>
    <w:rsid w:val="005A456E"/>
    <w:rsid w:val="005B5070"/>
    <w:rsid w:val="005D6CC7"/>
    <w:rsid w:val="005F6AC9"/>
    <w:rsid w:val="00610F5D"/>
    <w:rsid w:val="006135A1"/>
    <w:rsid w:val="00617243"/>
    <w:rsid w:val="006629A9"/>
    <w:rsid w:val="006632F8"/>
    <w:rsid w:val="006653E8"/>
    <w:rsid w:val="00687553"/>
    <w:rsid w:val="006B33A2"/>
    <w:rsid w:val="006C5062"/>
    <w:rsid w:val="006C51E3"/>
    <w:rsid w:val="00713A70"/>
    <w:rsid w:val="00723191"/>
    <w:rsid w:val="0074092C"/>
    <w:rsid w:val="0076720E"/>
    <w:rsid w:val="00784C67"/>
    <w:rsid w:val="00793A7B"/>
    <w:rsid w:val="00796A28"/>
    <w:rsid w:val="007E52DA"/>
    <w:rsid w:val="00811761"/>
    <w:rsid w:val="00813BA1"/>
    <w:rsid w:val="00817167"/>
    <w:rsid w:val="00827EEF"/>
    <w:rsid w:val="0084650B"/>
    <w:rsid w:val="008A21B3"/>
    <w:rsid w:val="008A75F0"/>
    <w:rsid w:val="008B4CE6"/>
    <w:rsid w:val="008B760E"/>
    <w:rsid w:val="008E5BD7"/>
    <w:rsid w:val="008F7A14"/>
    <w:rsid w:val="00934A70"/>
    <w:rsid w:val="0097424A"/>
    <w:rsid w:val="009A4892"/>
    <w:rsid w:val="009C3751"/>
    <w:rsid w:val="009C4643"/>
    <w:rsid w:val="009F376B"/>
    <w:rsid w:val="00A05AF3"/>
    <w:rsid w:val="00A15A11"/>
    <w:rsid w:val="00A24EE4"/>
    <w:rsid w:val="00A35976"/>
    <w:rsid w:val="00A46F08"/>
    <w:rsid w:val="00A81B42"/>
    <w:rsid w:val="00A915B1"/>
    <w:rsid w:val="00AC5458"/>
    <w:rsid w:val="00B120C4"/>
    <w:rsid w:val="00B13BED"/>
    <w:rsid w:val="00B333CB"/>
    <w:rsid w:val="00B42575"/>
    <w:rsid w:val="00B56114"/>
    <w:rsid w:val="00B82896"/>
    <w:rsid w:val="00BE0C96"/>
    <w:rsid w:val="00BE294B"/>
    <w:rsid w:val="00BF639A"/>
    <w:rsid w:val="00C665EA"/>
    <w:rsid w:val="00C73BDC"/>
    <w:rsid w:val="00C90D8F"/>
    <w:rsid w:val="00CA1141"/>
    <w:rsid w:val="00CD262F"/>
    <w:rsid w:val="00CD59AE"/>
    <w:rsid w:val="00CE21C3"/>
    <w:rsid w:val="00CF7748"/>
    <w:rsid w:val="00D123C6"/>
    <w:rsid w:val="00D1520D"/>
    <w:rsid w:val="00D33718"/>
    <w:rsid w:val="00D47A1B"/>
    <w:rsid w:val="00D516E0"/>
    <w:rsid w:val="00D714F7"/>
    <w:rsid w:val="00D7365C"/>
    <w:rsid w:val="00D74E5E"/>
    <w:rsid w:val="00D75DD5"/>
    <w:rsid w:val="00D86F46"/>
    <w:rsid w:val="00DA3169"/>
    <w:rsid w:val="00DB18B2"/>
    <w:rsid w:val="00DC3DF4"/>
    <w:rsid w:val="00DD1734"/>
    <w:rsid w:val="00DD7268"/>
    <w:rsid w:val="00E76745"/>
    <w:rsid w:val="00E83DE5"/>
    <w:rsid w:val="00E87921"/>
    <w:rsid w:val="00EA7098"/>
    <w:rsid w:val="00EA77D2"/>
    <w:rsid w:val="00EB216B"/>
    <w:rsid w:val="00ED2392"/>
    <w:rsid w:val="00ED58EB"/>
    <w:rsid w:val="00F26C5C"/>
    <w:rsid w:val="00F37748"/>
    <w:rsid w:val="00F738BB"/>
    <w:rsid w:val="00F86076"/>
    <w:rsid w:val="00FA3DE4"/>
    <w:rsid w:val="00FA44CF"/>
    <w:rsid w:val="00FB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82D3A0A-C494-44C3-AE77-1B9E6865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28"/>
    <w:pPr>
      <w:ind w:left="720"/>
      <w:contextualSpacing/>
    </w:pPr>
  </w:style>
  <w:style w:type="paragraph" w:styleId="BalloonText">
    <w:name w:val="Balloon Text"/>
    <w:basedOn w:val="Normal"/>
    <w:link w:val="BalloonTextChar"/>
    <w:uiPriority w:val="99"/>
    <w:semiHidden/>
    <w:unhideWhenUsed/>
    <w:rsid w:val="000B1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564"/>
    <w:rPr>
      <w:rFonts w:ascii="Lucida Grande" w:hAnsi="Lucida Grande" w:cs="Lucida Grande"/>
      <w:sz w:val="18"/>
      <w:szCs w:val="18"/>
    </w:rPr>
  </w:style>
  <w:style w:type="paragraph" w:styleId="NormalWeb">
    <w:name w:val="Normal (Web)"/>
    <w:basedOn w:val="Normal"/>
    <w:uiPriority w:val="99"/>
    <w:unhideWhenUsed/>
    <w:rsid w:val="002E3F54"/>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7E52DA"/>
    <w:pPr>
      <w:tabs>
        <w:tab w:val="center" w:pos="4320"/>
        <w:tab w:val="right" w:pos="8640"/>
      </w:tabs>
    </w:pPr>
  </w:style>
  <w:style w:type="character" w:customStyle="1" w:styleId="HeaderChar">
    <w:name w:val="Header Char"/>
    <w:basedOn w:val="DefaultParagraphFont"/>
    <w:link w:val="Header"/>
    <w:uiPriority w:val="99"/>
    <w:rsid w:val="007E52DA"/>
  </w:style>
  <w:style w:type="paragraph" w:styleId="Footer">
    <w:name w:val="footer"/>
    <w:basedOn w:val="Normal"/>
    <w:link w:val="FooterChar"/>
    <w:uiPriority w:val="99"/>
    <w:unhideWhenUsed/>
    <w:rsid w:val="007E52DA"/>
    <w:pPr>
      <w:tabs>
        <w:tab w:val="center" w:pos="4320"/>
        <w:tab w:val="right" w:pos="8640"/>
      </w:tabs>
    </w:pPr>
  </w:style>
  <w:style w:type="character" w:customStyle="1" w:styleId="FooterChar">
    <w:name w:val="Footer Char"/>
    <w:basedOn w:val="DefaultParagraphFont"/>
    <w:link w:val="Footer"/>
    <w:uiPriority w:val="99"/>
    <w:rsid w:val="007E52DA"/>
  </w:style>
  <w:style w:type="character" w:styleId="Hyperlink">
    <w:name w:val="Hyperlink"/>
    <w:basedOn w:val="DefaultParagraphFont"/>
    <w:uiPriority w:val="99"/>
    <w:unhideWhenUsed/>
    <w:rsid w:val="00AC5458"/>
    <w:rPr>
      <w:color w:val="0000FF" w:themeColor="hyperlink"/>
      <w:u w:val="single"/>
    </w:rPr>
  </w:style>
  <w:style w:type="character" w:styleId="FollowedHyperlink">
    <w:name w:val="FollowedHyperlink"/>
    <w:basedOn w:val="DefaultParagraphFont"/>
    <w:uiPriority w:val="99"/>
    <w:semiHidden/>
    <w:unhideWhenUsed/>
    <w:rsid w:val="00B120C4"/>
    <w:rPr>
      <w:color w:val="800080" w:themeColor="followedHyperlink"/>
      <w:u w:val="single"/>
    </w:rPr>
  </w:style>
  <w:style w:type="paragraph" w:styleId="FootnoteText">
    <w:name w:val="footnote text"/>
    <w:basedOn w:val="Normal"/>
    <w:link w:val="FootnoteTextChar"/>
    <w:uiPriority w:val="99"/>
    <w:unhideWhenUsed/>
    <w:rsid w:val="00CA1141"/>
  </w:style>
  <w:style w:type="character" w:customStyle="1" w:styleId="FootnoteTextChar">
    <w:name w:val="Footnote Text Char"/>
    <w:basedOn w:val="DefaultParagraphFont"/>
    <w:link w:val="FootnoteText"/>
    <w:uiPriority w:val="99"/>
    <w:rsid w:val="00CA1141"/>
  </w:style>
  <w:style w:type="character" w:styleId="FootnoteReference">
    <w:name w:val="footnote reference"/>
    <w:basedOn w:val="DefaultParagraphFont"/>
    <w:uiPriority w:val="99"/>
    <w:unhideWhenUsed/>
    <w:rsid w:val="00CA1141"/>
    <w:rPr>
      <w:vertAlign w:val="superscript"/>
    </w:rPr>
  </w:style>
  <w:style w:type="table" w:styleId="TableGrid">
    <w:name w:val="Table Grid"/>
    <w:basedOn w:val="TableNormal"/>
    <w:uiPriority w:val="59"/>
    <w:rsid w:val="00A3597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5976"/>
    <w:rPr>
      <w:sz w:val="16"/>
      <w:szCs w:val="16"/>
    </w:rPr>
  </w:style>
  <w:style w:type="paragraph" w:styleId="CommentText">
    <w:name w:val="annotation text"/>
    <w:basedOn w:val="Normal"/>
    <w:link w:val="CommentTextChar"/>
    <w:uiPriority w:val="99"/>
    <w:semiHidden/>
    <w:unhideWhenUsed/>
    <w:rsid w:val="00A35976"/>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A35976"/>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68">
      <w:bodyDiv w:val="1"/>
      <w:marLeft w:val="0"/>
      <w:marRight w:val="0"/>
      <w:marTop w:val="0"/>
      <w:marBottom w:val="0"/>
      <w:divBdr>
        <w:top w:val="none" w:sz="0" w:space="0" w:color="auto"/>
        <w:left w:val="none" w:sz="0" w:space="0" w:color="auto"/>
        <w:bottom w:val="none" w:sz="0" w:space="0" w:color="auto"/>
        <w:right w:val="none" w:sz="0" w:space="0" w:color="auto"/>
      </w:divBdr>
      <w:divsChild>
        <w:div w:id="919412348">
          <w:marLeft w:val="0"/>
          <w:marRight w:val="0"/>
          <w:marTop w:val="0"/>
          <w:marBottom w:val="0"/>
          <w:divBdr>
            <w:top w:val="none" w:sz="0" w:space="0" w:color="auto"/>
            <w:left w:val="none" w:sz="0" w:space="0" w:color="auto"/>
            <w:bottom w:val="none" w:sz="0" w:space="0" w:color="auto"/>
            <w:right w:val="none" w:sz="0" w:space="0" w:color="auto"/>
          </w:divBdr>
          <w:divsChild>
            <w:div w:id="560402891">
              <w:marLeft w:val="0"/>
              <w:marRight w:val="0"/>
              <w:marTop w:val="0"/>
              <w:marBottom w:val="0"/>
              <w:divBdr>
                <w:top w:val="none" w:sz="0" w:space="0" w:color="auto"/>
                <w:left w:val="none" w:sz="0" w:space="0" w:color="auto"/>
                <w:bottom w:val="none" w:sz="0" w:space="0" w:color="auto"/>
                <w:right w:val="none" w:sz="0" w:space="0" w:color="auto"/>
              </w:divBdr>
              <w:divsChild>
                <w:div w:id="1159232795">
                  <w:marLeft w:val="0"/>
                  <w:marRight w:val="0"/>
                  <w:marTop w:val="0"/>
                  <w:marBottom w:val="0"/>
                  <w:divBdr>
                    <w:top w:val="none" w:sz="0" w:space="0" w:color="auto"/>
                    <w:left w:val="none" w:sz="0" w:space="0" w:color="auto"/>
                    <w:bottom w:val="none" w:sz="0" w:space="0" w:color="auto"/>
                    <w:right w:val="none" w:sz="0" w:space="0" w:color="auto"/>
                  </w:divBdr>
                  <w:divsChild>
                    <w:div w:id="185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37797">
      <w:bodyDiv w:val="1"/>
      <w:marLeft w:val="0"/>
      <w:marRight w:val="0"/>
      <w:marTop w:val="0"/>
      <w:marBottom w:val="0"/>
      <w:divBdr>
        <w:top w:val="none" w:sz="0" w:space="0" w:color="auto"/>
        <w:left w:val="none" w:sz="0" w:space="0" w:color="auto"/>
        <w:bottom w:val="none" w:sz="0" w:space="0" w:color="auto"/>
        <w:right w:val="none" w:sz="0" w:space="0" w:color="auto"/>
      </w:divBdr>
    </w:div>
    <w:div w:id="1017973154">
      <w:bodyDiv w:val="1"/>
      <w:marLeft w:val="0"/>
      <w:marRight w:val="0"/>
      <w:marTop w:val="0"/>
      <w:marBottom w:val="0"/>
      <w:divBdr>
        <w:top w:val="none" w:sz="0" w:space="0" w:color="auto"/>
        <w:left w:val="none" w:sz="0" w:space="0" w:color="auto"/>
        <w:bottom w:val="none" w:sz="0" w:space="0" w:color="auto"/>
        <w:right w:val="none" w:sz="0" w:space="0" w:color="auto"/>
      </w:divBdr>
    </w:div>
    <w:div w:id="1058281743">
      <w:bodyDiv w:val="1"/>
      <w:marLeft w:val="0"/>
      <w:marRight w:val="0"/>
      <w:marTop w:val="0"/>
      <w:marBottom w:val="0"/>
      <w:divBdr>
        <w:top w:val="none" w:sz="0" w:space="0" w:color="auto"/>
        <w:left w:val="none" w:sz="0" w:space="0" w:color="auto"/>
        <w:bottom w:val="none" w:sz="0" w:space="0" w:color="auto"/>
        <w:right w:val="none" w:sz="0" w:space="0" w:color="auto"/>
      </w:divBdr>
      <w:divsChild>
        <w:div w:id="1663848607">
          <w:marLeft w:val="0"/>
          <w:marRight w:val="0"/>
          <w:marTop w:val="0"/>
          <w:marBottom w:val="0"/>
          <w:divBdr>
            <w:top w:val="none" w:sz="0" w:space="0" w:color="auto"/>
            <w:left w:val="none" w:sz="0" w:space="0" w:color="auto"/>
            <w:bottom w:val="none" w:sz="0" w:space="0" w:color="auto"/>
            <w:right w:val="none" w:sz="0" w:space="0" w:color="auto"/>
          </w:divBdr>
          <w:divsChild>
            <w:div w:id="1894541952">
              <w:marLeft w:val="0"/>
              <w:marRight w:val="0"/>
              <w:marTop w:val="0"/>
              <w:marBottom w:val="0"/>
              <w:divBdr>
                <w:top w:val="none" w:sz="0" w:space="0" w:color="auto"/>
                <w:left w:val="none" w:sz="0" w:space="0" w:color="auto"/>
                <w:bottom w:val="none" w:sz="0" w:space="0" w:color="auto"/>
                <w:right w:val="none" w:sz="0" w:space="0" w:color="auto"/>
              </w:divBdr>
              <w:divsChild>
                <w:div w:id="330107577">
                  <w:marLeft w:val="0"/>
                  <w:marRight w:val="0"/>
                  <w:marTop w:val="0"/>
                  <w:marBottom w:val="0"/>
                  <w:divBdr>
                    <w:top w:val="none" w:sz="0" w:space="0" w:color="auto"/>
                    <w:left w:val="none" w:sz="0" w:space="0" w:color="auto"/>
                    <w:bottom w:val="none" w:sz="0" w:space="0" w:color="auto"/>
                    <w:right w:val="none" w:sz="0" w:space="0" w:color="auto"/>
                  </w:divBdr>
                  <w:divsChild>
                    <w:div w:id="16589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9095">
          <w:marLeft w:val="0"/>
          <w:marRight w:val="0"/>
          <w:marTop w:val="0"/>
          <w:marBottom w:val="0"/>
          <w:divBdr>
            <w:top w:val="none" w:sz="0" w:space="0" w:color="auto"/>
            <w:left w:val="none" w:sz="0" w:space="0" w:color="auto"/>
            <w:bottom w:val="none" w:sz="0" w:space="0" w:color="auto"/>
            <w:right w:val="none" w:sz="0" w:space="0" w:color="auto"/>
          </w:divBdr>
          <w:divsChild>
            <w:div w:id="459882311">
              <w:marLeft w:val="0"/>
              <w:marRight w:val="0"/>
              <w:marTop w:val="0"/>
              <w:marBottom w:val="0"/>
              <w:divBdr>
                <w:top w:val="none" w:sz="0" w:space="0" w:color="auto"/>
                <w:left w:val="none" w:sz="0" w:space="0" w:color="auto"/>
                <w:bottom w:val="none" w:sz="0" w:space="0" w:color="auto"/>
                <w:right w:val="none" w:sz="0" w:space="0" w:color="auto"/>
              </w:divBdr>
              <w:divsChild>
                <w:div w:id="339698075">
                  <w:marLeft w:val="0"/>
                  <w:marRight w:val="0"/>
                  <w:marTop w:val="0"/>
                  <w:marBottom w:val="0"/>
                  <w:divBdr>
                    <w:top w:val="none" w:sz="0" w:space="0" w:color="auto"/>
                    <w:left w:val="none" w:sz="0" w:space="0" w:color="auto"/>
                    <w:bottom w:val="none" w:sz="0" w:space="0" w:color="auto"/>
                    <w:right w:val="none" w:sz="0" w:space="0" w:color="auto"/>
                  </w:divBdr>
                  <w:divsChild>
                    <w:div w:id="1987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441635">
      <w:bodyDiv w:val="1"/>
      <w:marLeft w:val="0"/>
      <w:marRight w:val="0"/>
      <w:marTop w:val="0"/>
      <w:marBottom w:val="0"/>
      <w:divBdr>
        <w:top w:val="none" w:sz="0" w:space="0" w:color="auto"/>
        <w:left w:val="none" w:sz="0" w:space="0" w:color="auto"/>
        <w:bottom w:val="none" w:sz="0" w:space="0" w:color="auto"/>
        <w:right w:val="none" w:sz="0" w:space="0" w:color="auto"/>
      </w:divBdr>
      <w:divsChild>
        <w:div w:id="962035339">
          <w:marLeft w:val="0"/>
          <w:marRight w:val="0"/>
          <w:marTop w:val="0"/>
          <w:marBottom w:val="0"/>
          <w:divBdr>
            <w:top w:val="none" w:sz="0" w:space="0" w:color="auto"/>
            <w:left w:val="none" w:sz="0" w:space="0" w:color="auto"/>
            <w:bottom w:val="none" w:sz="0" w:space="0" w:color="auto"/>
            <w:right w:val="none" w:sz="0" w:space="0" w:color="auto"/>
          </w:divBdr>
          <w:divsChild>
            <w:div w:id="121314084">
              <w:marLeft w:val="0"/>
              <w:marRight w:val="0"/>
              <w:marTop w:val="0"/>
              <w:marBottom w:val="0"/>
              <w:divBdr>
                <w:top w:val="none" w:sz="0" w:space="0" w:color="auto"/>
                <w:left w:val="none" w:sz="0" w:space="0" w:color="auto"/>
                <w:bottom w:val="none" w:sz="0" w:space="0" w:color="auto"/>
                <w:right w:val="none" w:sz="0" w:space="0" w:color="auto"/>
              </w:divBdr>
              <w:divsChild>
                <w:div w:id="174924189">
                  <w:marLeft w:val="0"/>
                  <w:marRight w:val="0"/>
                  <w:marTop w:val="0"/>
                  <w:marBottom w:val="0"/>
                  <w:divBdr>
                    <w:top w:val="none" w:sz="0" w:space="0" w:color="auto"/>
                    <w:left w:val="none" w:sz="0" w:space="0" w:color="auto"/>
                    <w:bottom w:val="none" w:sz="0" w:space="0" w:color="auto"/>
                    <w:right w:val="none" w:sz="0" w:space="0" w:color="auto"/>
                  </w:divBdr>
                  <w:divsChild>
                    <w:div w:id="4852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72189">
      <w:bodyDiv w:val="1"/>
      <w:marLeft w:val="0"/>
      <w:marRight w:val="0"/>
      <w:marTop w:val="0"/>
      <w:marBottom w:val="0"/>
      <w:divBdr>
        <w:top w:val="none" w:sz="0" w:space="0" w:color="auto"/>
        <w:left w:val="none" w:sz="0" w:space="0" w:color="auto"/>
        <w:bottom w:val="none" w:sz="0" w:space="0" w:color="auto"/>
        <w:right w:val="none" w:sz="0" w:space="0" w:color="auto"/>
      </w:divBdr>
      <w:divsChild>
        <w:div w:id="1492719050">
          <w:marLeft w:val="0"/>
          <w:marRight w:val="0"/>
          <w:marTop w:val="0"/>
          <w:marBottom w:val="0"/>
          <w:divBdr>
            <w:top w:val="none" w:sz="0" w:space="0" w:color="auto"/>
            <w:left w:val="none" w:sz="0" w:space="0" w:color="auto"/>
            <w:bottom w:val="none" w:sz="0" w:space="0" w:color="auto"/>
            <w:right w:val="none" w:sz="0" w:space="0" w:color="auto"/>
          </w:divBdr>
          <w:divsChild>
            <w:div w:id="1737051470">
              <w:marLeft w:val="0"/>
              <w:marRight w:val="0"/>
              <w:marTop w:val="0"/>
              <w:marBottom w:val="0"/>
              <w:divBdr>
                <w:top w:val="none" w:sz="0" w:space="0" w:color="auto"/>
                <w:left w:val="none" w:sz="0" w:space="0" w:color="auto"/>
                <w:bottom w:val="none" w:sz="0" w:space="0" w:color="auto"/>
                <w:right w:val="none" w:sz="0" w:space="0" w:color="auto"/>
              </w:divBdr>
              <w:divsChild>
                <w:div w:id="49813468">
                  <w:marLeft w:val="0"/>
                  <w:marRight w:val="0"/>
                  <w:marTop w:val="0"/>
                  <w:marBottom w:val="0"/>
                  <w:divBdr>
                    <w:top w:val="none" w:sz="0" w:space="0" w:color="auto"/>
                    <w:left w:val="none" w:sz="0" w:space="0" w:color="auto"/>
                    <w:bottom w:val="none" w:sz="0" w:space="0" w:color="auto"/>
                    <w:right w:val="none" w:sz="0" w:space="0" w:color="auto"/>
                  </w:divBdr>
                  <w:divsChild>
                    <w:div w:id="10587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48435">
      <w:bodyDiv w:val="1"/>
      <w:marLeft w:val="0"/>
      <w:marRight w:val="0"/>
      <w:marTop w:val="0"/>
      <w:marBottom w:val="0"/>
      <w:divBdr>
        <w:top w:val="none" w:sz="0" w:space="0" w:color="auto"/>
        <w:left w:val="none" w:sz="0" w:space="0" w:color="auto"/>
        <w:bottom w:val="none" w:sz="0" w:space="0" w:color="auto"/>
        <w:right w:val="none" w:sz="0" w:space="0" w:color="auto"/>
      </w:divBdr>
      <w:divsChild>
        <w:div w:id="1478498612">
          <w:marLeft w:val="0"/>
          <w:marRight w:val="0"/>
          <w:marTop w:val="0"/>
          <w:marBottom w:val="0"/>
          <w:divBdr>
            <w:top w:val="none" w:sz="0" w:space="0" w:color="auto"/>
            <w:left w:val="none" w:sz="0" w:space="0" w:color="auto"/>
            <w:bottom w:val="none" w:sz="0" w:space="0" w:color="auto"/>
            <w:right w:val="none" w:sz="0" w:space="0" w:color="auto"/>
          </w:divBdr>
          <w:divsChild>
            <w:div w:id="2024357237">
              <w:marLeft w:val="0"/>
              <w:marRight w:val="0"/>
              <w:marTop w:val="0"/>
              <w:marBottom w:val="0"/>
              <w:divBdr>
                <w:top w:val="none" w:sz="0" w:space="0" w:color="auto"/>
                <w:left w:val="none" w:sz="0" w:space="0" w:color="auto"/>
                <w:bottom w:val="none" w:sz="0" w:space="0" w:color="auto"/>
                <w:right w:val="none" w:sz="0" w:space="0" w:color="auto"/>
              </w:divBdr>
              <w:divsChild>
                <w:div w:id="1910185305">
                  <w:marLeft w:val="0"/>
                  <w:marRight w:val="0"/>
                  <w:marTop w:val="0"/>
                  <w:marBottom w:val="0"/>
                  <w:divBdr>
                    <w:top w:val="none" w:sz="0" w:space="0" w:color="auto"/>
                    <w:left w:val="none" w:sz="0" w:space="0" w:color="auto"/>
                    <w:bottom w:val="none" w:sz="0" w:space="0" w:color="auto"/>
                    <w:right w:val="none" w:sz="0" w:space="0" w:color="auto"/>
                  </w:divBdr>
                  <w:divsChild>
                    <w:div w:id="17593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paringforadulthood.org.uk/resources/pfa-resources/the-preparing-for-adulthood-review" TargetMode="External"/><Relationship Id="rId3" Type="http://schemas.openxmlformats.org/officeDocument/2006/relationships/settings" Target="settings.xml"/><Relationship Id="rId7" Type="http://schemas.openxmlformats.org/officeDocument/2006/relationships/hyperlink" Target="http://www.preparingforadulthood.org.uk/media/286219/lancasterian_pathfinder_script_june_13_final__ver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Tomes</dc:creator>
  <cp:lastModifiedBy>Sara Zmertych</cp:lastModifiedBy>
  <cp:revision>2</cp:revision>
  <dcterms:created xsi:type="dcterms:W3CDTF">2015-03-13T12:45:00Z</dcterms:created>
  <dcterms:modified xsi:type="dcterms:W3CDTF">2015-03-13T12:45:00Z</dcterms:modified>
</cp:coreProperties>
</file>